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4E37F2C9"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201</w:t>
      </w:r>
      <w:r w:rsidR="001F5085">
        <w:rPr>
          <w:rFonts w:ascii="Arial" w:hAnsi="Arial" w:cs="Arial"/>
          <w:b/>
        </w:rPr>
        <w:t>9</w:t>
      </w:r>
      <w:r w:rsidR="00FA7F18">
        <w:rPr>
          <w:rFonts w:ascii="Arial" w:hAnsi="Arial" w:cs="Arial"/>
          <w:b/>
        </w:rPr>
        <w:t>/</w:t>
      </w:r>
      <w:r w:rsidR="001F5085">
        <w:rPr>
          <w:rFonts w:ascii="Arial" w:hAnsi="Arial" w:cs="Arial"/>
          <w:b/>
        </w:rPr>
        <w:t>20</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327BB8A9"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5B587A">
        <w:rPr>
          <w:rFonts w:ascii="Arial" w:hAnsi="Arial" w:cs="Arial"/>
          <w:b/>
          <w:color w:val="000000" w:themeColor="text1"/>
        </w:rPr>
        <w:t>9.30am on T</w:t>
      </w:r>
      <w:r w:rsidR="00777D91">
        <w:rPr>
          <w:rFonts w:ascii="Arial" w:hAnsi="Arial" w:cs="Arial"/>
          <w:b/>
          <w:color w:val="000000" w:themeColor="text1"/>
        </w:rPr>
        <w:t>hursday 2</w:t>
      </w:r>
      <w:r w:rsidR="00777D91" w:rsidRPr="00777D91">
        <w:rPr>
          <w:rFonts w:ascii="Arial" w:hAnsi="Arial" w:cs="Arial"/>
          <w:b/>
          <w:color w:val="000000" w:themeColor="text1"/>
          <w:vertAlign w:val="superscript"/>
        </w:rPr>
        <w:t>nd</w:t>
      </w:r>
      <w:r w:rsidR="00777D91">
        <w:rPr>
          <w:rFonts w:ascii="Arial" w:hAnsi="Arial" w:cs="Arial"/>
          <w:b/>
          <w:color w:val="000000" w:themeColor="text1"/>
        </w:rPr>
        <w:t xml:space="preserve"> July </w:t>
      </w:r>
      <w:r w:rsidR="001A586A">
        <w:rPr>
          <w:rFonts w:ascii="Arial" w:hAnsi="Arial" w:cs="Arial"/>
          <w:b/>
          <w:color w:val="000000" w:themeColor="text1"/>
        </w:rPr>
        <w:t xml:space="preserve">2020 </w:t>
      </w:r>
    </w:p>
    <w:p w14:paraId="0DB61E69" w14:textId="26D89F3E" w:rsidR="00DC43C0" w:rsidRDefault="005B587A" w:rsidP="005E400F">
      <w:pPr>
        <w:jc w:val="center"/>
        <w:outlineLvl w:val="0"/>
        <w:rPr>
          <w:rFonts w:ascii="Arial" w:hAnsi="Arial" w:cs="Arial"/>
          <w:b/>
          <w:color w:val="000000" w:themeColor="text1"/>
        </w:rPr>
      </w:pPr>
      <w:r>
        <w:rPr>
          <w:rFonts w:ascii="Arial" w:hAnsi="Arial" w:cs="Arial"/>
          <w:b/>
          <w:color w:val="000000" w:themeColor="text1"/>
        </w:rPr>
        <w:t xml:space="preserve">Via </w:t>
      </w:r>
      <w:r w:rsidR="00703D2C">
        <w:rPr>
          <w:rFonts w:ascii="Arial" w:hAnsi="Arial" w:cs="Arial"/>
          <w:b/>
          <w:color w:val="000000" w:themeColor="text1"/>
        </w:rPr>
        <w:t>Zoom</w:t>
      </w:r>
    </w:p>
    <w:p w14:paraId="5F61C68B" w14:textId="450AA51A" w:rsidR="0059670D" w:rsidRDefault="0059670D" w:rsidP="005E400F">
      <w:pPr>
        <w:jc w:val="center"/>
        <w:outlineLvl w:val="0"/>
        <w:rPr>
          <w:rFonts w:ascii="Arial" w:hAnsi="Arial" w:cs="Arial"/>
          <w:b/>
          <w:color w:val="000000" w:themeColor="text1"/>
        </w:rPr>
      </w:pPr>
    </w:p>
    <w:p w14:paraId="446CB1C8" w14:textId="3EFBE722" w:rsidR="0059670D" w:rsidRPr="006D29AD" w:rsidRDefault="0059670D" w:rsidP="005E400F">
      <w:pPr>
        <w:jc w:val="center"/>
        <w:outlineLvl w:val="0"/>
        <w:rPr>
          <w:rFonts w:ascii="Arial" w:hAnsi="Arial" w:cs="Arial"/>
          <w:b/>
          <w:color w:val="000000" w:themeColor="text1"/>
        </w:rPr>
      </w:pPr>
      <w:r>
        <w:rPr>
          <w:rFonts w:ascii="Arial" w:hAnsi="Arial" w:cs="Arial"/>
          <w:b/>
          <w:color w:val="000000" w:themeColor="text1"/>
        </w:rPr>
        <w:t>Part 1 Meeting</w:t>
      </w:r>
    </w:p>
    <w:p w14:paraId="1EB96886" w14:textId="2AACFE40" w:rsidR="00AF78A8" w:rsidRDefault="00AF78A8" w:rsidP="000F01C1">
      <w:pPr>
        <w:jc w:val="center"/>
        <w:rPr>
          <w:rFonts w:ascii="Arial" w:hAnsi="Arial" w:cs="Arial"/>
          <w:b/>
        </w:rPr>
      </w:pPr>
    </w:p>
    <w:p w14:paraId="70CB3CCC" w14:textId="25C39F53" w:rsidR="00DC43C0" w:rsidRDefault="00DC43C0" w:rsidP="008217B4">
      <w:pPr>
        <w:jc w:val="center"/>
        <w:rPr>
          <w:rFonts w:ascii="Arial" w:hAnsi="Arial" w:cs="Arial"/>
          <w:b/>
        </w:rPr>
      </w:pPr>
      <w:bookmarkStart w:id="0" w:name="_GoBack"/>
      <w:bookmarkEnd w:id="0"/>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6E30C9A2" w:rsidR="001C513E" w:rsidRPr="00070841" w:rsidRDefault="000121A3" w:rsidP="000F01C1">
            <w:pPr>
              <w:tabs>
                <w:tab w:val="left" w:pos="1276"/>
              </w:tabs>
              <w:rPr>
                <w:rFonts w:ascii="Arial" w:hAnsi="Arial" w:cs="Arial"/>
                <w:sz w:val="22"/>
                <w:szCs w:val="22"/>
              </w:rPr>
            </w:pPr>
            <w:r>
              <w:rPr>
                <w:rFonts w:ascii="Arial" w:hAnsi="Arial" w:cs="Arial"/>
                <w:sz w:val="22"/>
                <w:szCs w:val="22"/>
              </w:rPr>
              <w:t xml:space="preserve">Stephen Barnes (Chair), </w:t>
            </w:r>
            <w:r w:rsidR="00C520B8" w:rsidRPr="00FC01C4">
              <w:rPr>
                <w:rFonts w:ascii="Arial" w:hAnsi="Arial" w:cs="Arial"/>
                <w:color w:val="000000" w:themeColor="text1"/>
                <w:sz w:val="22"/>
                <w:szCs w:val="22"/>
              </w:rPr>
              <w:t>Phil Wilkinson</w:t>
            </w:r>
            <w:r w:rsidR="00C520B8">
              <w:rPr>
                <w:rFonts w:ascii="Arial" w:hAnsi="Arial" w:cs="Arial"/>
                <w:color w:val="000000" w:themeColor="text1"/>
                <w:sz w:val="22"/>
                <w:szCs w:val="22"/>
              </w:rPr>
              <w:t xml:space="preserve"> (Vice Chair),</w:t>
            </w:r>
            <w:r w:rsidR="00C520B8" w:rsidRPr="00070841">
              <w:rPr>
                <w:rFonts w:ascii="Arial" w:hAnsi="Arial" w:cs="Arial"/>
                <w:color w:val="000000" w:themeColor="text1"/>
                <w:sz w:val="22"/>
                <w:szCs w:val="22"/>
              </w:rPr>
              <w:t xml:space="preserve"> </w:t>
            </w:r>
            <w:r w:rsidR="00003920" w:rsidRPr="00070841">
              <w:rPr>
                <w:rFonts w:ascii="Arial" w:hAnsi="Arial" w:cs="Arial"/>
                <w:sz w:val="22"/>
                <w:szCs w:val="22"/>
              </w:rPr>
              <w:t xml:space="preserve">Amanda Melton (Principal), </w:t>
            </w:r>
            <w:r w:rsidR="00E92EF6" w:rsidRPr="00070841">
              <w:rPr>
                <w:rFonts w:ascii="Arial" w:hAnsi="Arial" w:cs="Arial"/>
                <w:color w:val="000000" w:themeColor="text1"/>
                <w:sz w:val="22"/>
                <w:szCs w:val="22"/>
              </w:rPr>
              <w:t>M</w:t>
            </w:r>
            <w:r w:rsidR="00EF2532" w:rsidRPr="00070841">
              <w:rPr>
                <w:rFonts w:ascii="Arial" w:hAnsi="Arial" w:cs="Arial"/>
                <w:color w:val="000000" w:themeColor="text1"/>
                <w:sz w:val="22"/>
                <w:szCs w:val="22"/>
              </w:rPr>
              <w:t xml:space="preserve">ike </w:t>
            </w:r>
            <w:r w:rsidR="00E92EF6" w:rsidRPr="00070841">
              <w:rPr>
                <w:rFonts w:ascii="Arial" w:hAnsi="Arial" w:cs="Arial"/>
                <w:color w:val="000000" w:themeColor="text1"/>
                <w:sz w:val="22"/>
                <w:szCs w:val="22"/>
              </w:rPr>
              <w:t xml:space="preserve">Phelan, </w:t>
            </w:r>
            <w:r w:rsidR="00E92EF6" w:rsidRPr="00FC01C4">
              <w:rPr>
                <w:rFonts w:ascii="Arial" w:hAnsi="Arial" w:cs="Arial"/>
                <w:color w:val="000000" w:themeColor="text1"/>
                <w:sz w:val="22"/>
                <w:szCs w:val="22"/>
              </w:rPr>
              <w:t>N</w:t>
            </w:r>
            <w:r w:rsidR="00EF2532" w:rsidRPr="00FC01C4">
              <w:rPr>
                <w:rFonts w:ascii="Arial" w:hAnsi="Arial" w:cs="Arial"/>
                <w:color w:val="000000" w:themeColor="text1"/>
                <w:sz w:val="22"/>
                <w:szCs w:val="22"/>
              </w:rPr>
              <w:t xml:space="preserve">adeem </w:t>
            </w:r>
            <w:r w:rsidR="00E92EF6" w:rsidRPr="00FC01C4">
              <w:rPr>
                <w:rFonts w:ascii="Arial" w:hAnsi="Arial" w:cs="Arial"/>
                <w:color w:val="000000" w:themeColor="text1"/>
                <w:sz w:val="22"/>
                <w:szCs w:val="22"/>
              </w:rPr>
              <w:t>Rashid</w:t>
            </w:r>
            <w:r w:rsidR="00F43C4B" w:rsidRPr="00FC01C4">
              <w:rPr>
                <w:rFonts w:ascii="Arial" w:hAnsi="Arial" w:cs="Arial"/>
                <w:color w:val="000000" w:themeColor="text1"/>
                <w:sz w:val="22"/>
                <w:szCs w:val="22"/>
              </w:rPr>
              <w:t>,</w:t>
            </w:r>
            <w:r w:rsidR="00481EAE">
              <w:rPr>
                <w:rFonts w:ascii="Arial" w:hAnsi="Arial" w:cs="Arial"/>
                <w:color w:val="000000" w:themeColor="text1"/>
                <w:sz w:val="22"/>
                <w:szCs w:val="22"/>
              </w:rPr>
              <w:t xml:space="preserve"> </w:t>
            </w:r>
            <w:r w:rsidR="00FA7F18" w:rsidRPr="00FC01C4">
              <w:rPr>
                <w:rFonts w:ascii="Arial" w:hAnsi="Arial" w:cs="Arial"/>
                <w:color w:val="000000" w:themeColor="text1"/>
                <w:sz w:val="22"/>
                <w:szCs w:val="22"/>
              </w:rPr>
              <w:t>Jane Cleaver</w:t>
            </w:r>
            <w:r w:rsidR="00E22CF8" w:rsidRPr="00FC01C4">
              <w:rPr>
                <w:rFonts w:ascii="Arial" w:hAnsi="Arial" w:cs="Arial"/>
                <w:color w:val="000000" w:themeColor="text1"/>
                <w:sz w:val="22"/>
                <w:szCs w:val="22"/>
              </w:rPr>
              <w:t>,</w:t>
            </w:r>
            <w:r w:rsidR="00EF075A" w:rsidRPr="00FC01C4">
              <w:rPr>
                <w:rFonts w:ascii="Arial" w:hAnsi="Arial" w:cs="Arial"/>
                <w:color w:val="000000" w:themeColor="text1"/>
                <w:sz w:val="22"/>
                <w:szCs w:val="22"/>
              </w:rPr>
              <w:t xml:space="preserve"> </w:t>
            </w:r>
            <w:r w:rsidR="0078526B" w:rsidRPr="00FC01C4">
              <w:rPr>
                <w:rFonts w:ascii="Arial" w:hAnsi="Arial" w:cs="Arial"/>
                <w:color w:val="000000" w:themeColor="text1"/>
                <w:sz w:val="22"/>
                <w:szCs w:val="22"/>
              </w:rPr>
              <w:t>Stephanie Bridgeman,</w:t>
            </w:r>
            <w:r w:rsidR="00B13C65" w:rsidRPr="00FC01C4">
              <w:rPr>
                <w:rFonts w:ascii="Arial" w:hAnsi="Arial" w:cs="Arial"/>
                <w:color w:val="000000" w:themeColor="text1"/>
                <w:sz w:val="22"/>
                <w:szCs w:val="22"/>
              </w:rPr>
              <w:t xml:space="preserve"> </w:t>
            </w:r>
            <w:r w:rsidR="00D656A3" w:rsidRPr="00FC01C4">
              <w:rPr>
                <w:rFonts w:ascii="Arial" w:hAnsi="Arial" w:cs="Arial"/>
                <w:color w:val="000000" w:themeColor="text1"/>
                <w:sz w:val="22"/>
                <w:szCs w:val="22"/>
              </w:rPr>
              <w:t xml:space="preserve">Emma Schofield, </w:t>
            </w:r>
            <w:r w:rsidR="00237721">
              <w:rPr>
                <w:rFonts w:ascii="Arial" w:hAnsi="Arial" w:cs="Arial"/>
                <w:sz w:val="22"/>
                <w:szCs w:val="22"/>
              </w:rPr>
              <w:t xml:space="preserve">Tom Gee, </w:t>
            </w:r>
            <w:r w:rsidR="00B13C65">
              <w:rPr>
                <w:rFonts w:ascii="Arial" w:hAnsi="Arial" w:cs="Arial"/>
                <w:color w:val="000000" w:themeColor="text1"/>
                <w:sz w:val="22"/>
                <w:szCs w:val="22"/>
              </w:rPr>
              <w:t>David Whatley</w:t>
            </w:r>
            <w:r w:rsidR="00237721">
              <w:rPr>
                <w:rFonts w:ascii="Arial" w:hAnsi="Arial" w:cs="Arial"/>
                <w:color w:val="000000" w:themeColor="text1"/>
                <w:sz w:val="22"/>
                <w:szCs w:val="22"/>
              </w:rPr>
              <w:t>,</w:t>
            </w:r>
            <w:r w:rsidR="00C520B8">
              <w:rPr>
                <w:rFonts w:ascii="Arial" w:hAnsi="Arial" w:cs="Arial"/>
                <w:color w:val="000000" w:themeColor="text1"/>
                <w:sz w:val="22"/>
                <w:szCs w:val="22"/>
              </w:rPr>
              <w:t xml:space="preserve"> Will Cook, </w:t>
            </w:r>
            <w:r w:rsidR="001A586A">
              <w:rPr>
                <w:rFonts w:ascii="Arial" w:hAnsi="Arial" w:cs="Arial"/>
                <w:color w:val="000000" w:themeColor="text1"/>
                <w:sz w:val="22"/>
                <w:szCs w:val="22"/>
              </w:rPr>
              <w:t>Lee Burton</w:t>
            </w:r>
            <w:r w:rsidR="00C57033">
              <w:rPr>
                <w:rFonts w:ascii="Arial" w:hAnsi="Arial" w:cs="Arial"/>
                <w:color w:val="000000" w:themeColor="text1"/>
                <w:sz w:val="22"/>
                <w:szCs w:val="22"/>
              </w:rPr>
              <w:t>, Julie Turner, Zulfi Khan, Neil Hart</w:t>
            </w:r>
            <w:r w:rsidR="004A521B">
              <w:rPr>
                <w:rFonts w:ascii="Arial" w:hAnsi="Arial" w:cs="Arial"/>
                <w:color w:val="000000" w:themeColor="text1"/>
                <w:sz w:val="22"/>
                <w:szCs w:val="22"/>
              </w:rPr>
              <w:t xml:space="preserve">, Rob </w:t>
            </w:r>
            <w:proofErr w:type="spellStart"/>
            <w:r w:rsidR="004A521B">
              <w:rPr>
                <w:rFonts w:ascii="Arial" w:hAnsi="Arial" w:cs="Arial"/>
                <w:color w:val="000000" w:themeColor="text1"/>
                <w:sz w:val="22"/>
                <w:szCs w:val="22"/>
              </w:rPr>
              <w:t>Pheasey</w:t>
            </w:r>
            <w:proofErr w:type="spellEnd"/>
          </w:p>
          <w:p w14:paraId="52E5D124" w14:textId="77777777" w:rsidR="00070841" w:rsidRPr="00070841" w:rsidRDefault="00070841" w:rsidP="000F01C1">
            <w:pPr>
              <w:tabs>
                <w:tab w:val="left" w:pos="1276"/>
              </w:tabs>
              <w:rPr>
                <w:rFonts w:ascii="Arial" w:hAnsi="Arial" w:cs="Arial"/>
                <w:sz w:val="22"/>
                <w:szCs w:val="22"/>
              </w:rPr>
            </w:pPr>
          </w:p>
          <w:p w14:paraId="55954265" w14:textId="77777777" w:rsidR="00E92EF6" w:rsidRPr="00070841"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4E4ACD86"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26BB5F34" w14:textId="5CB88639"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2E022F9F" w14:textId="0FE7B75A" w:rsidR="00B649AD" w:rsidRPr="00070841" w:rsidRDefault="00B649AD" w:rsidP="000F01C1">
            <w:pPr>
              <w:rPr>
                <w:rFonts w:ascii="Arial" w:hAnsi="Arial" w:cs="Arial"/>
                <w:sz w:val="22"/>
                <w:szCs w:val="22"/>
              </w:rPr>
            </w:pPr>
            <w:r>
              <w:rPr>
                <w:rFonts w:ascii="Arial" w:hAnsi="Arial" w:cs="Arial"/>
                <w:sz w:val="22"/>
                <w:szCs w:val="22"/>
              </w:rPr>
              <w:t>Andrew Dewhurst (Chief Information Officer – CIO)</w:t>
            </w:r>
          </w:p>
          <w:p w14:paraId="647A0211" w14:textId="31FA485F" w:rsidR="00A8546A" w:rsidRPr="0078526B"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36BF6B5A" w14:textId="77777777" w:rsidR="0078526B" w:rsidRDefault="0078526B" w:rsidP="00A8546A">
            <w:pPr>
              <w:rPr>
                <w:rFonts w:ascii="Arial" w:hAnsi="Arial" w:cs="Arial"/>
                <w:sz w:val="22"/>
                <w:szCs w:val="22"/>
              </w:rPr>
            </w:pPr>
          </w:p>
          <w:p w14:paraId="3B9E9F85" w14:textId="77777777" w:rsidR="0059608A" w:rsidRPr="00C57033" w:rsidRDefault="0059608A" w:rsidP="0059608A">
            <w:pPr>
              <w:rPr>
                <w:rFonts w:ascii="Arial" w:hAnsi="Arial" w:cs="Arial"/>
                <w:color w:val="7030A0"/>
                <w:sz w:val="22"/>
                <w:szCs w:val="22"/>
              </w:rPr>
            </w:pPr>
            <w:r>
              <w:rPr>
                <w:rFonts w:ascii="Arial" w:hAnsi="Arial" w:cs="Arial"/>
                <w:sz w:val="22"/>
                <w:szCs w:val="22"/>
              </w:rPr>
              <w:t>Nicola Tattersall (Executive Assistant to the Principal).</w:t>
            </w:r>
          </w:p>
          <w:p w14:paraId="3CC65FB8" w14:textId="77777777" w:rsidR="00E92EF6" w:rsidRPr="00070841" w:rsidRDefault="00E92EF6" w:rsidP="00C57033">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56B1553D" w14:textId="77777777" w:rsidTr="00322617">
        <w:tc>
          <w:tcPr>
            <w:tcW w:w="1242" w:type="dxa"/>
            <w:tcBorders>
              <w:bottom w:val="nil"/>
            </w:tcBorders>
          </w:tcPr>
          <w:p w14:paraId="28B1CC3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3DF363A7" w14:textId="77777777" w:rsidR="00BA266D" w:rsidRPr="00BA266D" w:rsidRDefault="00BA266D" w:rsidP="009466DA">
            <w:pPr>
              <w:rPr>
                <w:rFonts w:ascii="Arial" w:hAnsi="Arial" w:cs="Arial"/>
                <w:b/>
                <w:bCs/>
                <w:color w:val="000000" w:themeColor="text1"/>
                <w:sz w:val="22"/>
                <w:szCs w:val="22"/>
              </w:rPr>
            </w:pPr>
            <w:r w:rsidRPr="00BA266D">
              <w:rPr>
                <w:rFonts w:ascii="Arial" w:hAnsi="Arial" w:cs="Arial"/>
                <w:b/>
                <w:bCs/>
                <w:color w:val="000000" w:themeColor="text1"/>
                <w:sz w:val="22"/>
                <w:szCs w:val="22"/>
              </w:rPr>
              <w:t xml:space="preserve">1a) </w:t>
            </w:r>
            <w:r w:rsidRPr="00BA266D">
              <w:rPr>
                <w:rFonts w:ascii="Arial" w:hAnsi="Arial" w:cs="Arial"/>
                <w:b/>
                <w:bCs/>
                <w:color w:val="000000" w:themeColor="text1"/>
                <w:sz w:val="22"/>
                <w:szCs w:val="22"/>
                <w:u w:val="single"/>
              </w:rPr>
              <w:t>Welcome and apologies for absence</w:t>
            </w:r>
          </w:p>
          <w:p w14:paraId="3D42D3C3" w14:textId="77777777" w:rsidR="00BA266D" w:rsidRDefault="00BA266D" w:rsidP="009466DA">
            <w:pPr>
              <w:rPr>
                <w:rFonts w:ascii="Arial" w:hAnsi="Arial" w:cs="Arial"/>
                <w:color w:val="000000" w:themeColor="text1"/>
                <w:sz w:val="22"/>
                <w:szCs w:val="22"/>
              </w:rPr>
            </w:pPr>
          </w:p>
          <w:p w14:paraId="47C2AE5D" w14:textId="77777777" w:rsidR="00BA266D" w:rsidRDefault="00BA266D" w:rsidP="009466DA">
            <w:pPr>
              <w:rPr>
                <w:rFonts w:ascii="Arial" w:hAnsi="Arial" w:cs="Arial"/>
                <w:color w:val="000000" w:themeColor="text1"/>
                <w:sz w:val="22"/>
                <w:szCs w:val="22"/>
              </w:rPr>
            </w:pPr>
          </w:p>
          <w:p w14:paraId="31AF2858" w14:textId="5D7EECB5" w:rsidR="00C57033" w:rsidRPr="00C57033" w:rsidRDefault="00BA266D" w:rsidP="00C57033">
            <w:pPr>
              <w:rPr>
                <w:rFonts w:ascii="Arial" w:hAnsi="Arial" w:cs="Arial"/>
                <w:color w:val="7030A0"/>
                <w:sz w:val="22"/>
                <w:szCs w:val="22"/>
              </w:rPr>
            </w:pPr>
            <w:r>
              <w:rPr>
                <w:rFonts w:ascii="Arial" w:hAnsi="Arial" w:cs="Arial"/>
                <w:color w:val="000000" w:themeColor="text1"/>
                <w:sz w:val="22"/>
                <w:szCs w:val="22"/>
              </w:rPr>
              <w:t xml:space="preserve">Stephen Barnes (Chair) welcomed everyone to the meeting, and introductions were made. </w:t>
            </w:r>
            <w:r w:rsidRPr="0078526B">
              <w:rPr>
                <w:rFonts w:ascii="Arial" w:hAnsi="Arial" w:cs="Arial"/>
                <w:color w:val="000000" w:themeColor="text1"/>
                <w:sz w:val="22"/>
                <w:szCs w:val="22"/>
              </w:rPr>
              <w:t>Apologies for absence were received and accepted from</w:t>
            </w:r>
            <w:r>
              <w:rPr>
                <w:rFonts w:ascii="Arial" w:hAnsi="Arial" w:cs="Arial"/>
                <w:color w:val="000000" w:themeColor="text1"/>
                <w:sz w:val="22"/>
                <w:szCs w:val="22"/>
              </w:rPr>
              <w:t xml:space="preserve"> </w:t>
            </w:r>
            <w:proofErr w:type="spellStart"/>
            <w:r w:rsidR="00703D2C" w:rsidRPr="004A521B">
              <w:rPr>
                <w:rFonts w:ascii="Arial" w:hAnsi="Arial" w:cs="Arial"/>
                <w:color w:val="000000" w:themeColor="text1"/>
                <w:sz w:val="22"/>
                <w:szCs w:val="22"/>
              </w:rPr>
              <w:t>Waheeda</w:t>
            </w:r>
            <w:proofErr w:type="spellEnd"/>
            <w:r w:rsidR="00703D2C" w:rsidRPr="004A521B">
              <w:rPr>
                <w:rFonts w:ascii="Arial" w:hAnsi="Arial" w:cs="Arial"/>
                <w:color w:val="000000" w:themeColor="text1"/>
                <w:sz w:val="22"/>
                <w:szCs w:val="22"/>
              </w:rPr>
              <w:t xml:space="preserve"> </w:t>
            </w:r>
            <w:r w:rsidR="00D14A02" w:rsidRPr="004A521B">
              <w:rPr>
                <w:rFonts w:ascii="Arial" w:hAnsi="Arial" w:cs="Arial"/>
                <w:color w:val="000000" w:themeColor="text1"/>
                <w:sz w:val="22"/>
                <w:szCs w:val="22"/>
              </w:rPr>
              <w:t>Khatun, Abby Shand</w:t>
            </w:r>
            <w:r w:rsidR="004A521B" w:rsidRPr="004A521B">
              <w:rPr>
                <w:rFonts w:ascii="Arial" w:hAnsi="Arial" w:cs="Arial"/>
                <w:color w:val="000000" w:themeColor="text1"/>
                <w:sz w:val="22"/>
                <w:szCs w:val="22"/>
              </w:rPr>
              <w:t xml:space="preserve"> and </w:t>
            </w:r>
            <w:r w:rsidRPr="004A521B">
              <w:rPr>
                <w:rFonts w:ascii="Arial" w:hAnsi="Arial" w:cs="Arial"/>
                <w:color w:val="000000" w:themeColor="text1"/>
                <w:sz w:val="22"/>
                <w:szCs w:val="22"/>
              </w:rPr>
              <w:t>Tim Webber MBE</w:t>
            </w:r>
            <w:r w:rsidR="004A521B" w:rsidRPr="004A521B">
              <w:rPr>
                <w:rFonts w:ascii="Arial" w:hAnsi="Arial" w:cs="Arial"/>
                <w:color w:val="000000" w:themeColor="text1"/>
                <w:sz w:val="22"/>
                <w:szCs w:val="22"/>
              </w:rPr>
              <w:t xml:space="preserve">. </w:t>
            </w:r>
            <w:r w:rsidR="00C57033" w:rsidRPr="00070841">
              <w:rPr>
                <w:rFonts w:ascii="Arial" w:hAnsi="Arial" w:cs="Arial"/>
                <w:sz w:val="22"/>
                <w:szCs w:val="22"/>
              </w:rPr>
              <w:t>Debbie Corcoran (</w:t>
            </w:r>
            <w:r w:rsidR="00C57033">
              <w:rPr>
                <w:rFonts w:ascii="Arial" w:hAnsi="Arial" w:cs="Arial"/>
                <w:sz w:val="22"/>
                <w:szCs w:val="22"/>
              </w:rPr>
              <w:t>Director of Governance</w:t>
            </w:r>
            <w:r w:rsidR="00C57033" w:rsidRPr="00070841">
              <w:rPr>
                <w:rFonts w:ascii="Arial" w:hAnsi="Arial" w:cs="Arial"/>
                <w:sz w:val="22"/>
                <w:szCs w:val="22"/>
              </w:rPr>
              <w:t>)</w:t>
            </w:r>
            <w:r w:rsidR="00C57033">
              <w:rPr>
                <w:rFonts w:ascii="Arial" w:hAnsi="Arial" w:cs="Arial"/>
                <w:sz w:val="22"/>
                <w:szCs w:val="22"/>
              </w:rPr>
              <w:t xml:space="preserve"> was absent, and the meeting would be clerked by Nicola Tattersall (</w:t>
            </w:r>
            <w:r w:rsidR="0059608A">
              <w:rPr>
                <w:rFonts w:ascii="Arial" w:hAnsi="Arial" w:cs="Arial"/>
                <w:sz w:val="22"/>
                <w:szCs w:val="22"/>
              </w:rPr>
              <w:t xml:space="preserve">Executive Assistant to the </w:t>
            </w:r>
            <w:r w:rsidR="00C57033">
              <w:rPr>
                <w:rFonts w:ascii="Arial" w:hAnsi="Arial" w:cs="Arial"/>
                <w:sz w:val="22"/>
                <w:szCs w:val="22"/>
              </w:rPr>
              <w:t>Principal).</w:t>
            </w:r>
          </w:p>
          <w:p w14:paraId="05BFB925" w14:textId="4F257C6C" w:rsidR="00771761" w:rsidRDefault="00771761" w:rsidP="00C533C2">
            <w:pPr>
              <w:rPr>
                <w:rFonts w:ascii="Arial" w:hAnsi="Arial" w:cs="Arial"/>
                <w:color w:val="FF0000"/>
                <w:sz w:val="22"/>
                <w:szCs w:val="22"/>
              </w:rPr>
            </w:pPr>
          </w:p>
          <w:p w14:paraId="6C230DE1" w14:textId="6745EC67" w:rsidR="003F1D04" w:rsidRDefault="003F1D04" w:rsidP="00C533C2">
            <w:pPr>
              <w:rPr>
                <w:rFonts w:ascii="Arial" w:hAnsi="Arial" w:cs="Arial"/>
                <w:color w:val="000000" w:themeColor="text1"/>
                <w:sz w:val="22"/>
                <w:szCs w:val="22"/>
              </w:rPr>
            </w:pPr>
            <w:r>
              <w:rPr>
                <w:rFonts w:ascii="Arial" w:hAnsi="Arial" w:cs="Arial"/>
                <w:color w:val="000000" w:themeColor="text1"/>
                <w:sz w:val="22"/>
                <w:szCs w:val="22"/>
              </w:rPr>
              <w:t xml:space="preserve">The Chair asked for the Board’s thanks to be shared with the 2 Student Governors for their support and input during their terms of office, which </w:t>
            </w:r>
            <w:r w:rsidR="00882D74">
              <w:rPr>
                <w:rFonts w:ascii="Arial" w:hAnsi="Arial" w:cs="Arial"/>
                <w:color w:val="000000" w:themeColor="text1"/>
                <w:sz w:val="22"/>
                <w:szCs w:val="22"/>
              </w:rPr>
              <w:t>end on their leaving College in</w:t>
            </w:r>
            <w:r>
              <w:rPr>
                <w:rFonts w:ascii="Arial" w:hAnsi="Arial" w:cs="Arial"/>
                <w:color w:val="000000" w:themeColor="text1"/>
                <w:sz w:val="22"/>
                <w:szCs w:val="22"/>
              </w:rPr>
              <w:t xml:space="preserve"> July. Warm welcome was shared with the 3 new Governors attending their first meeting – Julie Turner, Zulfi Khan and Neil Hart</w:t>
            </w:r>
            <w:r w:rsidR="00CD7ECF">
              <w:rPr>
                <w:rFonts w:ascii="Arial" w:hAnsi="Arial" w:cs="Arial"/>
                <w:color w:val="000000" w:themeColor="text1"/>
                <w:sz w:val="22"/>
                <w:szCs w:val="22"/>
              </w:rPr>
              <w:t>.</w:t>
            </w:r>
          </w:p>
          <w:p w14:paraId="61B46A70" w14:textId="77777777" w:rsidR="003F1D04" w:rsidRDefault="003F1D04" w:rsidP="00C533C2">
            <w:pPr>
              <w:rPr>
                <w:rFonts w:ascii="Arial" w:hAnsi="Arial" w:cs="Arial"/>
                <w:color w:val="000000" w:themeColor="text1"/>
                <w:sz w:val="22"/>
                <w:szCs w:val="22"/>
              </w:rPr>
            </w:pPr>
          </w:p>
          <w:p w14:paraId="3BCB93EC" w14:textId="659D2A39" w:rsidR="00771761" w:rsidRPr="00DD535C" w:rsidRDefault="00882D74" w:rsidP="00C533C2">
            <w:pPr>
              <w:rPr>
                <w:rFonts w:ascii="Arial" w:hAnsi="Arial" w:cs="Arial"/>
                <w:color w:val="000000" w:themeColor="text1"/>
                <w:sz w:val="22"/>
                <w:szCs w:val="22"/>
              </w:rPr>
            </w:pPr>
            <w:r>
              <w:rPr>
                <w:rFonts w:ascii="Arial" w:hAnsi="Arial" w:cs="Arial"/>
                <w:color w:val="000000" w:themeColor="text1"/>
                <w:sz w:val="22"/>
                <w:szCs w:val="22"/>
              </w:rPr>
              <w:t xml:space="preserve">Board members agreed for the meeting to be recorded to support with minutes. </w:t>
            </w:r>
            <w:r w:rsidR="00AF67E5">
              <w:rPr>
                <w:rFonts w:ascii="Arial" w:hAnsi="Arial" w:cs="Arial"/>
                <w:color w:val="000000" w:themeColor="text1"/>
                <w:sz w:val="22"/>
                <w:szCs w:val="22"/>
              </w:rPr>
              <w:t>T</w:t>
            </w:r>
            <w:r w:rsidR="00771761">
              <w:rPr>
                <w:rFonts w:ascii="Arial" w:hAnsi="Arial" w:cs="Arial"/>
                <w:color w:val="000000" w:themeColor="text1"/>
                <w:sz w:val="22"/>
                <w:szCs w:val="22"/>
              </w:rPr>
              <w:t xml:space="preserve">he recording will </w:t>
            </w:r>
            <w:r w:rsidR="00AF67E5">
              <w:rPr>
                <w:rFonts w:ascii="Arial" w:hAnsi="Arial" w:cs="Arial"/>
                <w:color w:val="000000" w:themeColor="text1"/>
                <w:sz w:val="22"/>
                <w:szCs w:val="22"/>
              </w:rPr>
              <w:t xml:space="preserve">only be viewed by the </w:t>
            </w:r>
            <w:r w:rsidR="0022727F">
              <w:rPr>
                <w:rFonts w:ascii="Arial" w:hAnsi="Arial" w:cs="Arial"/>
                <w:color w:val="000000" w:themeColor="text1"/>
                <w:sz w:val="22"/>
                <w:szCs w:val="22"/>
              </w:rPr>
              <w:t>Director of Governance</w:t>
            </w:r>
            <w:r w:rsidR="00AF67E5">
              <w:rPr>
                <w:rFonts w:ascii="Arial" w:hAnsi="Arial" w:cs="Arial"/>
                <w:color w:val="000000" w:themeColor="text1"/>
                <w:sz w:val="22"/>
                <w:szCs w:val="22"/>
              </w:rPr>
              <w:t xml:space="preserve"> and </w:t>
            </w:r>
            <w:r w:rsidR="00771761">
              <w:rPr>
                <w:rFonts w:ascii="Arial" w:hAnsi="Arial" w:cs="Arial"/>
                <w:color w:val="000000" w:themeColor="text1"/>
                <w:sz w:val="22"/>
                <w:szCs w:val="22"/>
              </w:rPr>
              <w:t>be destroyed when minutes are approved by the Board</w:t>
            </w:r>
            <w:r>
              <w:rPr>
                <w:rFonts w:ascii="Arial" w:hAnsi="Arial" w:cs="Arial"/>
                <w:color w:val="000000" w:themeColor="text1"/>
                <w:sz w:val="22"/>
                <w:szCs w:val="22"/>
              </w:rPr>
              <w:t>.</w:t>
            </w:r>
          </w:p>
          <w:p w14:paraId="54175700" w14:textId="02E3DF0A" w:rsidR="00BA266D" w:rsidRDefault="00BA266D" w:rsidP="009466DA">
            <w:pPr>
              <w:rPr>
                <w:rFonts w:ascii="Arial" w:hAnsi="Arial" w:cs="Arial"/>
                <w:color w:val="000000" w:themeColor="text1"/>
                <w:sz w:val="22"/>
                <w:szCs w:val="22"/>
              </w:rPr>
            </w:pPr>
          </w:p>
          <w:p w14:paraId="7AF02C37" w14:textId="6ADD32EA" w:rsidR="00BA266D" w:rsidRDefault="00BA266D" w:rsidP="009466DA">
            <w:pPr>
              <w:rPr>
                <w:rFonts w:ascii="Arial" w:hAnsi="Arial" w:cs="Arial"/>
                <w:color w:val="000000" w:themeColor="text1"/>
                <w:sz w:val="22"/>
                <w:szCs w:val="22"/>
              </w:rPr>
            </w:pPr>
          </w:p>
          <w:p w14:paraId="6DF76132" w14:textId="77777777" w:rsidR="00BA266D" w:rsidRPr="005D204B" w:rsidRDefault="00BA266D" w:rsidP="00BA266D">
            <w:pPr>
              <w:rPr>
                <w:rFonts w:ascii="Arial" w:hAnsi="Arial" w:cs="Arial"/>
                <w:b/>
                <w:color w:val="000000" w:themeColor="text1"/>
                <w:sz w:val="22"/>
                <w:szCs w:val="22"/>
                <w:u w:val="single"/>
              </w:rPr>
            </w:pPr>
            <w:r w:rsidRPr="00BA266D">
              <w:rPr>
                <w:rFonts w:ascii="Arial" w:hAnsi="Arial" w:cs="Arial"/>
                <w:b/>
                <w:bCs/>
                <w:color w:val="000000" w:themeColor="text1"/>
                <w:sz w:val="22"/>
                <w:szCs w:val="22"/>
              </w:rPr>
              <w:t>1b)</w:t>
            </w:r>
            <w:r>
              <w:rPr>
                <w:rFonts w:ascii="Arial" w:hAnsi="Arial" w:cs="Arial"/>
                <w:color w:val="000000" w:themeColor="text1"/>
                <w:sz w:val="22"/>
                <w:szCs w:val="22"/>
              </w:rPr>
              <w:t xml:space="preserve"> </w:t>
            </w:r>
            <w:r w:rsidRPr="005D204B">
              <w:rPr>
                <w:rFonts w:ascii="Arial" w:hAnsi="Arial" w:cs="Arial"/>
                <w:b/>
                <w:color w:val="000000" w:themeColor="text1"/>
                <w:sz w:val="22"/>
                <w:szCs w:val="22"/>
                <w:u w:val="single"/>
              </w:rPr>
              <w:t>Declarations of Interest</w:t>
            </w:r>
          </w:p>
          <w:p w14:paraId="42F7325E" w14:textId="4658BE10" w:rsidR="00BA266D" w:rsidRDefault="00BA266D" w:rsidP="009466DA">
            <w:pPr>
              <w:rPr>
                <w:rFonts w:ascii="Arial" w:hAnsi="Arial" w:cs="Arial"/>
                <w:color w:val="000000" w:themeColor="text1"/>
                <w:sz w:val="22"/>
                <w:szCs w:val="22"/>
              </w:rPr>
            </w:pPr>
          </w:p>
          <w:p w14:paraId="36DFD39D" w14:textId="13EF3F4A" w:rsidR="00BA266D" w:rsidRDefault="00952746" w:rsidP="00BA266D">
            <w:pPr>
              <w:rPr>
                <w:rFonts w:ascii="Arial" w:hAnsi="Arial" w:cs="Arial"/>
                <w:color w:val="000000" w:themeColor="text1"/>
                <w:sz w:val="22"/>
                <w:szCs w:val="22"/>
              </w:rPr>
            </w:pPr>
            <w:r>
              <w:rPr>
                <w:rFonts w:ascii="Arial" w:hAnsi="Arial" w:cs="Arial"/>
                <w:color w:val="000000" w:themeColor="text1"/>
                <w:sz w:val="22"/>
                <w:szCs w:val="22"/>
              </w:rPr>
              <w:t xml:space="preserve">Members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BA266D">
              <w:rPr>
                <w:rFonts w:ascii="Arial" w:hAnsi="Arial" w:cs="Arial"/>
                <w:color w:val="000000" w:themeColor="text1"/>
                <w:sz w:val="22"/>
                <w:szCs w:val="22"/>
              </w:rPr>
              <w:t>.</w:t>
            </w:r>
          </w:p>
          <w:p w14:paraId="3E64E97B" w14:textId="5969C258" w:rsidR="00BA266D" w:rsidRDefault="00BA266D" w:rsidP="00BA266D">
            <w:pPr>
              <w:rPr>
                <w:rFonts w:ascii="Arial" w:hAnsi="Arial" w:cs="Arial"/>
                <w:color w:val="000000" w:themeColor="text1"/>
                <w:sz w:val="22"/>
                <w:szCs w:val="22"/>
              </w:rPr>
            </w:pPr>
          </w:p>
          <w:p w14:paraId="49518A8D" w14:textId="77777777" w:rsidR="00882D74" w:rsidRDefault="00882D74" w:rsidP="00BA266D">
            <w:pPr>
              <w:rPr>
                <w:rFonts w:ascii="Arial" w:hAnsi="Arial" w:cs="Arial"/>
                <w:color w:val="000000" w:themeColor="text1"/>
                <w:sz w:val="22"/>
                <w:szCs w:val="22"/>
              </w:rPr>
            </w:pPr>
          </w:p>
          <w:p w14:paraId="4BFC0E4F" w14:textId="29C86BAE" w:rsidR="00BA266D" w:rsidRPr="005D204B" w:rsidRDefault="00BA266D" w:rsidP="00BA266D">
            <w:pPr>
              <w:rPr>
                <w:rFonts w:ascii="Arial" w:hAnsi="Arial" w:cs="Arial"/>
                <w:b/>
                <w:color w:val="000000" w:themeColor="text1"/>
                <w:sz w:val="22"/>
                <w:szCs w:val="22"/>
                <w:u w:val="single"/>
              </w:rPr>
            </w:pPr>
            <w:r w:rsidRPr="00BA266D">
              <w:rPr>
                <w:rFonts w:ascii="Arial" w:hAnsi="Arial" w:cs="Arial"/>
                <w:b/>
                <w:bCs/>
                <w:color w:val="000000" w:themeColor="text1"/>
                <w:sz w:val="22"/>
                <w:szCs w:val="22"/>
              </w:rPr>
              <w:t>1c)</w:t>
            </w:r>
            <w:r>
              <w:rPr>
                <w:rFonts w:ascii="Arial" w:hAnsi="Arial" w:cs="Arial"/>
                <w:color w:val="000000" w:themeColor="text1"/>
                <w:sz w:val="22"/>
                <w:szCs w:val="22"/>
              </w:rPr>
              <w:t xml:space="preserve"> </w:t>
            </w:r>
            <w:r w:rsidRPr="005D204B">
              <w:rPr>
                <w:rFonts w:ascii="Arial" w:hAnsi="Arial" w:cs="Arial"/>
                <w:b/>
                <w:color w:val="000000" w:themeColor="text1"/>
                <w:sz w:val="22"/>
                <w:szCs w:val="22"/>
                <w:u w:val="single"/>
              </w:rPr>
              <w:t xml:space="preserve">Minutes of the Previous Meeting </w:t>
            </w:r>
            <w:r>
              <w:rPr>
                <w:rFonts w:ascii="Arial" w:hAnsi="Arial" w:cs="Arial"/>
                <w:b/>
                <w:color w:val="000000" w:themeColor="text1"/>
                <w:sz w:val="22"/>
                <w:szCs w:val="22"/>
                <w:u w:val="single"/>
              </w:rPr>
              <w:t>(</w:t>
            </w:r>
            <w:r w:rsidR="00952746">
              <w:rPr>
                <w:rFonts w:ascii="Arial" w:hAnsi="Arial" w:cs="Arial"/>
                <w:b/>
                <w:color w:val="000000" w:themeColor="text1"/>
                <w:sz w:val="22"/>
                <w:szCs w:val="22"/>
                <w:u w:val="single"/>
              </w:rPr>
              <w:t>5 May</w:t>
            </w:r>
            <w:r>
              <w:rPr>
                <w:rFonts w:ascii="Arial" w:hAnsi="Arial" w:cs="Arial"/>
                <w:b/>
                <w:color w:val="000000" w:themeColor="text1"/>
                <w:sz w:val="22"/>
                <w:szCs w:val="22"/>
                <w:u w:val="single"/>
              </w:rPr>
              <w:t xml:space="preserve"> 2020)</w:t>
            </w:r>
          </w:p>
          <w:p w14:paraId="47529F81" w14:textId="1FBDBA2D" w:rsidR="00BA266D" w:rsidRDefault="00BA266D" w:rsidP="00BA266D">
            <w:pPr>
              <w:rPr>
                <w:rFonts w:ascii="Arial" w:hAnsi="Arial" w:cs="Arial"/>
                <w:color w:val="000000" w:themeColor="text1"/>
                <w:sz w:val="22"/>
                <w:szCs w:val="22"/>
              </w:rPr>
            </w:pPr>
          </w:p>
          <w:p w14:paraId="24CCC415" w14:textId="04ED63F3"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on</w:t>
            </w:r>
            <w:r w:rsidR="00952746">
              <w:rPr>
                <w:rFonts w:ascii="Arial" w:hAnsi="Arial" w:cs="Arial"/>
                <w:i/>
                <w:color w:val="000000" w:themeColor="text1"/>
                <w:sz w:val="22"/>
                <w:szCs w:val="22"/>
              </w:rPr>
              <w:t xml:space="preserve"> 5 Ma</w:t>
            </w:r>
            <w:r>
              <w:rPr>
                <w:rFonts w:ascii="Arial" w:hAnsi="Arial" w:cs="Arial"/>
                <w:i/>
                <w:color w:val="000000" w:themeColor="text1"/>
                <w:sz w:val="22"/>
                <w:szCs w:val="22"/>
              </w:rPr>
              <w:t>y 2020’</w:t>
            </w:r>
            <w:r w:rsidRPr="005D204B">
              <w:rPr>
                <w:rFonts w:ascii="Arial" w:hAnsi="Arial" w:cs="Arial"/>
                <w:i/>
                <w:color w:val="000000" w:themeColor="text1"/>
                <w:sz w:val="22"/>
                <w:szCs w:val="22"/>
              </w:rPr>
              <w:t xml:space="preserve"> (circulated in Board papers)</w:t>
            </w:r>
          </w:p>
          <w:p w14:paraId="5E8B2C46" w14:textId="77777777" w:rsidR="00BA266D" w:rsidRPr="005D204B" w:rsidRDefault="00BA266D" w:rsidP="00BA266D">
            <w:pPr>
              <w:rPr>
                <w:rFonts w:ascii="Arial" w:hAnsi="Arial" w:cs="Arial"/>
                <w:color w:val="000000" w:themeColor="text1"/>
                <w:sz w:val="22"/>
                <w:szCs w:val="22"/>
              </w:rPr>
            </w:pPr>
          </w:p>
          <w:p w14:paraId="1C2E60AF" w14:textId="7D358077"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Board of Corporation Meeting held on the </w:t>
            </w:r>
            <w:r w:rsidR="00952746">
              <w:rPr>
                <w:rFonts w:ascii="Arial" w:hAnsi="Arial" w:cs="Arial"/>
                <w:color w:val="000000" w:themeColor="text1"/>
                <w:sz w:val="22"/>
                <w:szCs w:val="22"/>
              </w:rPr>
              <w:t>5</w:t>
            </w:r>
            <w:r w:rsidR="00952746" w:rsidRPr="00952746">
              <w:rPr>
                <w:rFonts w:ascii="Arial" w:hAnsi="Arial" w:cs="Arial"/>
                <w:color w:val="000000" w:themeColor="text1"/>
                <w:sz w:val="22"/>
                <w:szCs w:val="22"/>
                <w:vertAlign w:val="superscript"/>
              </w:rPr>
              <w:t>th</w:t>
            </w:r>
            <w:r w:rsidR="00952746">
              <w:rPr>
                <w:rFonts w:ascii="Arial" w:hAnsi="Arial" w:cs="Arial"/>
                <w:color w:val="000000" w:themeColor="text1"/>
                <w:sz w:val="22"/>
                <w:szCs w:val="22"/>
              </w:rPr>
              <w:t xml:space="preserve"> May</w:t>
            </w:r>
            <w:r>
              <w:rPr>
                <w:rFonts w:ascii="Arial" w:hAnsi="Arial" w:cs="Arial"/>
                <w:color w:val="000000" w:themeColor="text1"/>
                <w:sz w:val="22"/>
                <w:szCs w:val="22"/>
              </w:rPr>
              <w:t xml:space="preserve"> 2020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1E717D62" w14:textId="77777777" w:rsidR="00BA266D" w:rsidRDefault="00BA266D" w:rsidP="009466DA">
            <w:pPr>
              <w:rPr>
                <w:rFonts w:ascii="Arial" w:hAnsi="Arial" w:cs="Arial"/>
                <w:color w:val="000000" w:themeColor="text1"/>
                <w:sz w:val="22"/>
                <w:szCs w:val="22"/>
              </w:rPr>
            </w:pPr>
          </w:p>
          <w:p w14:paraId="298A6444" w14:textId="77777777" w:rsidR="00BA266D" w:rsidRDefault="00BA266D" w:rsidP="004A46C0">
            <w:pPr>
              <w:rPr>
                <w:rFonts w:ascii="Arial" w:hAnsi="Arial" w:cs="Arial"/>
                <w:b/>
                <w:sz w:val="22"/>
                <w:szCs w:val="22"/>
                <w:u w:val="single"/>
              </w:rPr>
            </w:pPr>
          </w:p>
          <w:p w14:paraId="0EAE1EC3" w14:textId="77777777" w:rsidR="00BA266D" w:rsidRDefault="00BA266D" w:rsidP="004A46C0">
            <w:pPr>
              <w:rPr>
                <w:rFonts w:ascii="Arial" w:hAnsi="Arial" w:cs="Arial"/>
                <w:b/>
                <w:sz w:val="22"/>
                <w:szCs w:val="22"/>
                <w:u w:val="single"/>
              </w:rPr>
            </w:pPr>
            <w:r w:rsidRPr="00BA266D">
              <w:rPr>
                <w:rFonts w:ascii="Arial" w:hAnsi="Arial" w:cs="Arial"/>
                <w:b/>
                <w:sz w:val="22"/>
                <w:szCs w:val="22"/>
              </w:rPr>
              <w:t>1d)</w:t>
            </w:r>
            <w:r>
              <w:rPr>
                <w:rFonts w:ascii="Arial" w:hAnsi="Arial" w:cs="Arial"/>
                <w:b/>
                <w:sz w:val="22"/>
                <w:szCs w:val="22"/>
                <w:u w:val="single"/>
              </w:rPr>
              <w:t xml:space="preserve"> Matters Arising</w:t>
            </w:r>
          </w:p>
          <w:p w14:paraId="255174F5" w14:textId="77777777" w:rsidR="00BA266D" w:rsidRDefault="00BA266D" w:rsidP="004A46C0">
            <w:pPr>
              <w:rPr>
                <w:rFonts w:ascii="Arial" w:hAnsi="Arial" w:cs="Arial"/>
                <w:b/>
                <w:sz w:val="22"/>
                <w:szCs w:val="22"/>
                <w:u w:val="single"/>
              </w:rPr>
            </w:pPr>
          </w:p>
          <w:p w14:paraId="7B984A54" w14:textId="75A244F0" w:rsidR="00DD535C" w:rsidRDefault="0046405F" w:rsidP="0046405F">
            <w:pPr>
              <w:rPr>
                <w:rFonts w:ascii="Arial" w:hAnsi="Arial" w:cs="Arial"/>
                <w:color w:val="000000" w:themeColor="text1"/>
                <w:sz w:val="22"/>
                <w:szCs w:val="22"/>
              </w:rPr>
            </w:pPr>
            <w:r>
              <w:rPr>
                <w:rFonts w:ascii="Arial" w:hAnsi="Arial" w:cs="Arial"/>
                <w:color w:val="000000" w:themeColor="text1"/>
                <w:sz w:val="22"/>
                <w:szCs w:val="22"/>
              </w:rPr>
              <w:t>All actions were cleared and t</w:t>
            </w:r>
            <w:r w:rsidR="00BA266D">
              <w:rPr>
                <w:rFonts w:ascii="Arial" w:hAnsi="Arial" w:cs="Arial"/>
                <w:color w:val="000000" w:themeColor="text1"/>
                <w:sz w:val="22"/>
                <w:szCs w:val="22"/>
              </w:rPr>
              <w:t>here were no matters arising.</w:t>
            </w:r>
            <w:r>
              <w:rPr>
                <w:rFonts w:ascii="Arial" w:hAnsi="Arial" w:cs="Arial"/>
                <w:color w:val="000000" w:themeColor="text1"/>
                <w:sz w:val="22"/>
                <w:szCs w:val="22"/>
              </w:rPr>
              <w:t xml:space="preserve"> </w:t>
            </w:r>
            <w:r w:rsidR="00031DA7">
              <w:rPr>
                <w:rFonts w:ascii="Arial" w:hAnsi="Arial" w:cs="Arial"/>
                <w:color w:val="000000" w:themeColor="text1"/>
                <w:sz w:val="22"/>
                <w:szCs w:val="22"/>
              </w:rPr>
              <w:t xml:space="preserve">It was noted that since the last meeting the Deputy Principal had shared </w:t>
            </w:r>
            <w:r w:rsidR="00882D74">
              <w:rPr>
                <w:rFonts w:ascii="Arial" w:hAnsi="Arial" w:cs="Arial"/>
                <w:color w:val="000000" w:themeColor="text1"/>
                <w:sz w:val="22"/>
                <w:szCs w:val="22"/>
              </w:rPr>
              <w:t xml:space="preserve">with the Chair </w:t>
            </w:r>
            <w:r w:rsidR="00031DA7">
              <w:rPr>
                <w:rFonts w:ascii="Arial" w:hAnsi="Arial" w:cs="Arial"/>
                <w:color w:val="000000" w:themeColor="text1"/>
                <w:sz w:val="22"/>
                <w:szCs w:val="22"/>
              </w:rPr>
              <w:t xml:space="preserve">additional information </w:t>
            </w:r>
            <w:r w:rsidR="00882D74">
              <w:rPr>
                <w:rFonts w:ascii="Arial" w:hAnsi="Arial" w:cs="Arial"/>
                <w:color w:val="000000" w:themeColor="text1"/>
                <w:sz w:val="22"/>
                <w:szCs w:val="22"/>
              </w:rPr>
              <w:t xml:space="preserve">requested </w:t>
            </w:r>
            <w:r w:rsidR="00031DA7">
              <w:rPr>
                <w:rFonts w:ascii="Arial" w:hAnsi="Arial" w:cs="Arial"/>
                <w:color w:val="000000" w:themeColor="text1"/>
                <w:sz w:val="22"/>
                <w:szCs w:val="22"/>
              </w:rPr>
              <w:t>on revenue costs eligible for Restructuring Facility</w:t>
            </w:r>
            <w:r w:rsidR="00882D74">
              <w:rPr>
                <w:rFonts w:ascii="Arial" w:hAnsi="Arial" w:cs="Arial"/>
                <w:color w:val="000000" w:themeColor="text1"/>
                <w:sz w:val="22"/>
                <w:szCs w:val="22"/>
              </w:rPr>
              <w:t xml:space="preserve"> (RF)</w:t>
            </w:r>
            <w:r w:rsidR="00031DA7">
              <w:rPr>
                <w:rFonts w:ascii="Arial" w:hAnsi="Arial" w:cs="Arial"/>
                <w:color w:val="000000" w:themeColor="text1"/>
                <w:sz w:val="22"/>
                <w:szCs w:val="22"/>
              </w:rPr>
              <w:t>.</w:t>
            </w:r>
          </w:p>
          <w:p w14:paraId="66C96194" w14:textId="241603B0" w:rsidR="0046405F" w:rsidRPr="00BA266D" w:rsidRDefault="0046405F" w:rsidP="0046405F">
            <w:pPr>
              <w:rPr>
                <w:rFonts w:ascii="Arial" w:hAnsi="Arial" w:cs="Arial"/>
                <w:bCs/>
                <w:sz w:val="22"/>
                <w:szCs w:val="22"/>
              </w:rPr>
            </w:pPr>
          </w:p>
        </w:tc>
      </w:tr>
      <w:tr w:rsidR="00BA266D" w:rsidRPr="005D204B" w14:paraId="695F6F6B" w14:textId="77777777" w:rsidTr="00322617">
        <w:trPr>
          <w:trHeight w:val="1043"/>
        </w:trPr>
        <w:tc>
          <w:tcPr>
            <w:tcW w:w="1242" w:type="dxa"/>
            <w:tcBorders>
              <w:top w:val="nil"/>
              <w:bottom w:val="single" w:sz="4" w:space="0" w:color="auto"/>
            </w:tcBorders>
          </w:tcPr>
          <w:p w14:paraId="6C1FE345" w14:textId="77777777" w:rsidR="00BA266D" w:rsidRPr="005D204B" w:rsidRDefault="00BA266D" w:rsidP="000F01C1">
            <w:pPr>
              <w:rPr>
                <w:rFonts w:ascii="Arial" w:hAnsi="Arial" w:cs="Arial"/>
                <w:color w:val="000000" w:themeColor="text1"/>
                <w:sz w:val="22"/>
                <w:szCs w:val="22"/>
              </w:rPr>
            </w:pPr>
          </w:p>
        </w:tc>
        <w:tc>
          <w:tcPr>
            <w:tcW w:w="8818" w:type="dxa"/>
            <w:vMerge/>
          </w:tcPr>
          <w:p w14:paraId="12B29DE1" w14:textId="237973DF" w:rsidR="00BA266D" w:rsidRPr="005D204B" w:rsidRDefault="00BA266D" w:rsidP="004A46C0">
            <w:pPr>
              <w:rPr>
                <w:rFonts w:ascii="Arial" w:hAnsi="Arial" w:cs="Arial"/>
                <w:color w:val="000000" w:themeColor="text1"/>
                <w:sz w:val="22"/>
                <w:szCs w:val="22"/>
              </w:rPr>
            </w:pPr>
          </w:p>
        </w:tc>
      </w:tr>
    </w:tbl>
    <w:p w14:paraId="46BAB887" w14:textId="57C92BD2" w:rsidR="002761B9" w:rsidRDefault="002761B9"/>
    <w:tbl>
      <w:tblPr>
        <w:tblStyle w:val="TableGrid"/>
        <w:tblW w:w="10201" w:type="dxa"/>
        <w:tblLook w:val="04A0" w:firstRow="1" w:lastRow="0" w:firstColumn="1" w:lastColumn="0" w:noHBand="0" w:noVBand="1"/>
      </w:tblPr>
      <w:tblGrid>
        <w:gridCol w:w="691"/>
        <w:gridCol w:w="9510"/>
      </w:tblGrid>
      <w:tr w:rsidR="00952746" w:rsidRPr="005D204B" w14:paraId="4566D7C0" w14:textId="77777777" w:rsidTr="00882D74">
        <w:tc>
          <w:tcPr>
            <w:tcW w:w="1129" w:type="dxa"/>
            <w:shd w:val="clear" w:color="auto" w:fill="E7E6E6" w:themeFill="background2"/>
          </w:tcPr>
          <w:p w14:paraId="1987600F" w14:textId="62C7A764"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072" w:type="dxa"/>
            <w:shd w:val="clear" w:color="auto" w:fill="E7E6E6" w:themeFill="background2"/>
          </w:tcPr>
          <w:p w14:paraId="1301F660" w14:textId="77777777"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STRATEGY AND FORWARD LOOK</w:t>
            </w:r>
          </w:p>
          <w:p w14:paraId="797CD791" w14:textId="5BB03C30" w:rsidR="00952746" w:rsidRDefault="00952746" w:rsidP="00FC4CF5">
            <w:pPr>
              <w:rPr>
                <w:rFonts w:ascii="Arial" w:hAnsi="Arial" w:cs="Arial"/>
                <w:b/>
                <w:color w:val="000000" w:themeColor="text1"/>
                <w:sz w:val="22"/>
                <w:szCs w:val="22"/>
                <w:u w:val="single"/>
              </w:rPr>
            </w:pPr>
          </w:p>
        </w:tc>
      </w:tr>
      <w:tr w:rsidR="009466DA" w:rsidRPr="005D204B" w14:paraId="645CEEF1" w14:textId="77777777" w:rsidTr="00882D74">
        <w:tc>
          <w:tcPr>
            <w:tcW w:w="1129" w:type="dxa"/>
            <w:vMerge w:val="restart"/>
          </w:tcPr>
          <w:p w14:paraId="12415F1B" w14:textId="2CA09802" w:rsidR="009466DA" w:rsidRDefault="00BD56DC" w:rsidP="009466DA">
            <w:pPr>
              <w:rPr>
                <w:rFonts w:ascii="Arial" w:hAnsi="Arial" w:cs="Arial"/>
                <w:b/>
                <w:color w:val="000000" w:themeColor="text1"/>
                <w:sz w:val="22"/>
                <w:szCs w:val="22"/>
              </w:rPr>
            </w:pPr>
            <w:r>
              <w:rPr>
                <w:rFonts w:ascii="Arial" w:hAnsi="Arial" w:cs="Arial"/>
                <w:b/>
                <w:color w:val="000000" w:themeColor="text1"/>
                <w:sz w:val="22"/>
                <w:szCs w:val="22"/>
              </w:rPr>
              <w:t>2</w:t>
            </w:r>
            <w:r w:rsidR="00B13C65">
              <w:rPr>
                <w:rFonts w:ascii="Arial" w:hAnsi="Arial" w:cs="Arial"/>
                <w:b/>
                <w:color w:val="000000" w:themeColor="text1"/>
                <w:sz w:val="22"/>
                <w:szCs w:val="22"/>
              </w:rPr>
              <w:t>.</w:t>
            </w:r>
            <w:r w:rsidR="00B649AD">
              <w:rPr>
                <w:rFonts w:ascii="Arial" w:hAnsi="Arial" w:cs="Arial"/>
                <w:b/>
                <w:color w:val="000000" w:themeColor="text1"/>
                <w:sz w:val="22"/>
                <w:szCs w:val="22"/>
              </w:rPr>
              <w:t>1</w:t>
            </w:r>
          </w:p>
        </w:tc>
        <w:tc>
          <w:tcPr>
            <w:tcW w:w="9072" w:type="dxa"/>
          </w:tcPr>
          <w:p w14:paraId="46EEC0D6" w14:textId="03852145" w:rsidR="009466DA" w:rsidRDefault="00FC4CF5"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Principal’s Report</w:t>
            </w:r>
            <w:r w:rsidR="007323B7">
              <w:rPr>
                <w:rFonts w:ascii="Arial" w:hAnsi="Arial" w:cs="Arial"/>
                <w:b/>
                <w:color w:val="000000" w:themeColor="text1"/>
                <w:sz w:val="22"/>
                <w:szCs w:val="22"/>
                <w:u w:val="single"/>
              </w:rPr>
              <w:t xml:space="preserve"> – including key strategic risks and key performance indicators (KPIs)</w:t>
            </w:r>
          </w:p>
          <w:p w14:paraId="70EA376B" w14:textId="4A29F6D2" w:rsidR="00FC4CF5" w:rsidRDefault="00FC4CF5" w:rsidP="00FC4CF5">
            <w:pPr>
              <w:rPr>
                <w:rFonts w:ascii="Arial" w:hAnsi="Arial" w:cs="Arial"/>
                <w:b/>
                <w:color w:val="000000" w:themeColor="text1"/>
                <w:sz w:val="22"/>
                <w:szCs w:val="22"/>
                <w:u w:val="single"/>
              </w:rPr>
            </w:pPr>
          </w:p>
        </w:tc>
      </w:tr>
      <w:tr w:rsidR="009466DA" w:rsidRPr="005D204B" w14:paraId="31CDF387" w14:textId="77777777" w:rsidTr="00882D74">
        <w:tc>
          <w:tcPr>
            <w:tcW w:w="1129" w:type="dxa"/>
            <w:vMerge/>
          </w:tcPr>
          <w:p w14:paraId="16873A73" w14:textId="5068B6D2" w:rsidR="009466DA" w:rsidRDefault="009466DA" w:rsidP="009466DA">
            <w:pPr>
              <w:rPr>
                <w:rFonts w:ascii="Arial" w:hAnsi="Arial" w:cs="Arial"/>
                <w:b/>
                <w:color w:val="000000" w:themeColor="text1"/>
                <w:sz w:val="22"/>
                <w:szCs w:val="22"/>
              </w:rPr>
            </w:pPr>
          </w:p>
        </w:tc>
        <w:tc>
          <w:tcPr>
            <w:tcW w:w="9072" w:type="dxa"/>
          </w:tcPr>
          <w:p w14:paraId="560B63BE" w14:textId="6F8D7FAB" w:rsidR="00FC4CF5" w:rsidRPr="005D204B" w:rsidRDefault="00FC4CF5" w:rsidP="00FC4CF5">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sidR="00472C0D">
              <w:rPr>
                <w:rFonts w:ascii="Arial" w:hAnsi="Arial" w:cs="Arial"/>
                <w:i/>
                <w:color w:val="000000" w:themeColor="text1"/>
                <w:sz w:val="22"/>
                <w:szCs w:val="22"/>
              </w:rPr>
              <w:t xml:space="preserve"> </w:t>
            </w:r>
            <w:r w:rsidR="00D42383">
              <w:rPr>
                <w:rFonts w:ascii="Arial" w:hAnsi="Arial" w:cs="Arial"/>
                <w:i/>
                <w:color w:val="000000" w:themeColor="text1"/>
                <w:sz w:val="22"/>
                <w:szCs w:val="22"/>
              </w:rPr>
              <w:t>– with an additional presentation</w:t>
            </w:r>
          </w:p>
          <w:p w14:paraId="0DFE40E0" w14:textId="77777777" w:rsidR="00FC4CF5" w:rsidRDefault="00FC4CF5" w:rsidP="00FC4CF5">
            <w:pPr>
              <w:rPr>
                <w:rFonts w:ascii="Arial" w:hAnsi="Arial" w:cs="Arial"/>
                <w:color w:val="000000" w:themeColor="text1"/>
                <w:sz w:val="22"/>
                <w:szCs w:val="22"/>
              </w:rPr>
            </w:pPr>
          </w:p>
          <w:p w14:paraId="76E139FB" w14:textId="427E2E6E" w:rsidR="00D02F4D" w:rsidRDefault="00FC4CF5" w:rsidP="00FC4CF5">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sidR="00472C0D">
              <w:rPr>
                <w:rFonts w:ascii="Arial" w:hAnsi="Arial" w:cs="Arial"/>
                <w:color w:val="000000" w:themeColor="text1"/>
                <w:sz w:val="22"/>
                <w:szCs w:val="22"/>
              </w:rPr>
              <w:t>welcoming questions and discussion</w:t>
            </w:r>
            <w:r w:rsidRPr="00F21FF3">
              <w:rPr>
                <w:rFonts w:ascii="Arial" w:hAnsi="Arial" w:cs="Arial"/>
                <w:color w:val="000000" w:themeColor="text1"/>
                <w:sz w:val="22"/>
                <w:szCs w:val="22"/>
              </w:rPr>
              <w:t xml:space="preserve">. </w:t>
            </w:r>
            <w:r w:rsidR="001E76F8">
              <w:rPr>
                <w:rFonts w:ascii="Arial" w:hAnsi="Arial" w:cs="Arial"/>
                <w:color w:val="000000" w:themeColor="text1"/>
                <w:sz w:val="22"/>
                <w:szCs w:val="22"/>
              </w:rPr>
              <w:t xml:space="preserve">Members of </w:t>
            </w:r>
            <w:r w:rsidR="00882D74">
              <w:rPr>
                <w:rFonts w:ascii="Arial" w:hAnsi="Arial" w:cs="Arial"/>
                <w:color w:val="000000" w:themeColor="text1"/>
                <w:sz w:val="22"/>
                <w:szCs w:val="22"/>
              </w:rPr>
              <w:t>leadership team (</w:t>
            </w:r>
            <w:r w:rsidR="001E76F8">
              <w:rPr>
                <w:rFonts w:ascii="Arial" w:hAnsi="Arial" w:cs="Arial"/>
                <w:color w:val="000000" w:themeColor="text1"/>
                <w:sz w:val="22"/>
                <w:szCs w:val="22"/>
              </w:rPr>
              <w:t>SLT</w:t>
            </w:r>
            <w:r w:rsidR="00882D74">
              <w:rPr>
                <w:rFonts w:ascii="Arial" w:hAnsi="Arial" w:cs="Arial"/>
                <w:color w:val="000000" w:themeColor="text1"/>
                <w:sz w:val="22"/>
                <w:szCs w:val="22"/>
              </w:rPr>
              <w:t>)</w:t>
            </w:r>
            <w:r w:rsidR="001E76F8">
              <w:rPr>
                <w:rFonts w:ascii="Arial" w:hAnsi="Arial" w:cs="Arial"/>
                <w:color w:val="000000" w:themeColor="text1"/>
                <w:sz w:val="22"/>
                <w:szCs w:val="22"/>
              </w:rPr>
              <w:t xml:space="preserve"> </w:t>
            </w:r>
            <w:r w:rsidR="00CD7ECF">
              <w:rPr>
                <w:rFonts w:ascii="Arial" w:hAnsi="Arial" w:cs="Arial"/>
                <w:color w:val="000000" w:themeColor="text1"/>
                <w:sz w:val="22"/>
                <w:szCs w:val="22"/>
              </w:rPr>
              <w:t xml:space="preserve">and Staff Governors </w:t>
            </w:r>
            <w:r w:rsidR="001E76F8">
              <w:rPr>
                <w:rFonts w:ascii="Arial" w:hAnsi="Arial" w:cs="Arial"/>
                <w:color w:val="000000" w:themeColor="text1"/>
                <w:sz w:val="22"/>
                <w:szCs w:val="22"/>
              </w:rPr>
              <w:t>were introduced and their roles explained</w:t>
            </w:r>
            <w:r w:rsidR="00CD7ECF">
              <w:rPr>
                <w:rFonts w:ascii="Arial" w:hAnsi="Arial" w:cs="Arial"/>
                <w:color w:val="000000" w:themeColor="text1"/>
                <w:sz w:val="22"/>
                <w:szCs w:val="22"/>
              </w:rPr>
              <w:t xml:space="preserve"> – including Andrew Dewhurst, the recently appointed Chief Information Officer (CIO)</w:t>
            </w:r>
            <w:r w:rsidR="001E76F8">
              <w:rPr>
                <w:rFonts w:ascii="Arial" w:hAnsi="Arial" w:cs="Arial"/>
                <w:color w:val="000000" w:themeColor="text1"/>
                <w:sz w:val="22"/>
                <w:szCs w:val="22"/>
              </w:rPr>
              <w:t xml:space="preserve">. </w:t>
            </w:r>
            <w:r w:rsidRPr="00F21FF3">
              <w:rPr>
                <w:rFonts w:ascii="Arial" w:hAnsi="Arial" w:cs="Arial"/>
                <w:color w:val="000000" w:themeColor="text1"/>
                <w:sz w:val="22"/>
                <w:szCs w:val="22"/>
              </w:rPr>
              <w:t xml:space="preserve">Key </w:t>
            </w:r>
            <w:r w:rsidR="00481EAE">
              <w:rPr>
                <w:rFonts w:ascii="Arial" w:hAnsi="Arial" w:cs="Arial"/>
                <w:color w:val="000000" w:themeColor="text1"/>
                <w:sz w:val="22"/>
                <w:szCs w:val="22"/>
              </w:rPr>
              <w:t>information</w:t>
            </w:r>
            <w:r>
              <w:rPr>
                <w:rFonts w:ascii="Arial" w:hAnsi="Arial" w:cs="Arial"/>
                <w:color w:val="000000" w:themeColor="text1"/>
                <w:sz w:val="22"/>
                <w:szCs w:val="22"/>
              </w:rPr>
              <w:t xml:space="preserve"> within the report </w:t>
            </w:r>
            <w:r w:rsidR="00D02F4D">
              <w:rPr>
                <w:rFonts w:ascii="Arial" w:hAnsi="Arial" w:cs="Arial"/>
                <w:color w:val="000000" w:themeColor="text1"/>
                <w:sz w:val="22"/>
                <w:szCs w:val="22"/>
              </w:rPr>
              <w:t>included</w:t>
            </w:r>
            <w:r w:rsidR="00C83679">
              <w:rPr>
                <w:rFonts w:ascii="Arial" w:hAnsi="Arial" w:cs="Arial"/>
                <w:color w:val="000000" w:themeColor="text1"/>
                <w:sz w:val="22"/>
                <w:szCs w:val="22"/>
              </w:rPr>
              <w:t xml:space="preserve"> the latest Staff Survey Action Plan, an updated Key Performance Indicator (KPI) dashboard, </w:t>
            </w:r>
            <w:r w:rsidR="00254F47">
              <w:rPr>
                <w:rFonts w:ascii="Arial" w:hAnsi="Arial" w:cs="Arial"/>
                <w:color w:val="000000" w:themeColor="text1"/>
                <w:sz w:val="22"/>
                <w:szCs w:val="22"/>
              </w:rPr>
              <w:t xml:space="preserve">and proposed </w:t>
            </w:r>
            <w:r w:rsidR="00C83679">
              <w:rPr>
                <w:rFonts w:ascii="Arial" w:hAnsi="Arial" w:cs="Arial"/>
                <w:color w:val="000000" w:themeColor="text1"/>
                <w:sz w:val="22"/>
                <w:szCs w:val="22"/>
              </w:rPr>
              <w:t>refresh</w:t>
            </w:r>
            <w:r w:rsidR="00254F47">
              <w:rPr>
                <w:rFonts w:ascii="Arial" w:hAnsi="Arial" w:cs="Arial"/>
                <w:color w:val="000000" w:themeColor="text1"/>
                <w:sz w:val="22"/>
                <w:szCs w:val="22"/>
              </w:rPr>
              <w:t xml:space="preserve"> of the Group’s</w:t>
            </w:r>
            <w:r w:rsidR="00C83679">
              <w:rPr>
                <w:rFonts w:ascii="Arial" w:hAnsi="Arial" w:cs="Arial"/>
                <w:color w:val="000000" w:themeColor="text1"/>
                <w:sz w:val="22"/>
                <w:szCs w:val="22"/>
              </w:rPr>
              <w:t xml:space="preserve"> two-year Strategic Plan</w:t>
            </w:r>
            <w:r w:rsidR="00254F47">
              <w:rPr>
                <w:rFonts w:ascii="Arial" w:hAnsi="Arial" w:cs="Arial"/>
                <w:color w:val="000000" w:themeColor="text1"/>
                <w:sz w:val="22"/>
                <w:szCs w:val="22"/>
              </w:rPr>
              <w:t>’s</w:t>
            </w:r>
            <w:r w:rsidR="00C83679">
              <w:rPr>
                <w:rFonts w:ascii="Arial" w:hAnsi="Arial" w:cs="Arial"/>
                <w:color w:val="000000" w:themeColor="text1"/>
                <w:sz w:val="22"/>
                <w:szCs w:val="22"/>
              </w:rPr>
              <w:t xml:space="preserve"> aims and priorities</w:t>
            </w:r>
            <w:r w:rsidR="00254F47">
              <w:rPr>
                <w:rFonts w:ascii="Arial" w:hAnsi="Arial" w:cs="Arial"/>
                <w:color w:val="000000" w:themeColor="text1"/>
                <w:sz w:val="22"/>
                <w:szCs w:val="22"/>
              </w:rPr>
              <w:t>,</w:t>
            </w:r>
            <w:r w:rsidR="009B2927">
              <w:rPr>
                <w:rFonts w:ascii="Arial" w:hAnsi="Arial" w:cs="Arial"/>
                <w:color w:val="000000" w:themeColor="text1"/>
                <w:sz w:val="22"/>
                <w:szCs w:val="22"/>
              </w:rPr>
              <w:t xml:space="preserve"> and </w:t>
            </w:r>
            <w:r w:rsidR="00254F47">
              <w:rPr>
                <w:rFonts w:ascii="Arial" w:hAnsi="Arial" w:cs="Arial"/>
                <w:color w:val="000000" w:themeColor="text1"/>
                <w:sz w:val="22"/>
                <w:szCs w:val="22"/>
              </w:rPr>
              <w:t xml:space="preserve">a supporting </w:t>
            </w:r>
            <w:r w:rsidR="00C83679">
              <w:rPr>
                <w:rFonts w:ascii="Arial" w:hAnsi="Arial" w:cs="Arial"/>
                <w:color w:val="000000" w:themeColor="text1"/>
                <w:sz w:val="22"/>
                <w:szCs w:val="22"/>
              </w:rPr>
              <w:t>draft Risk Register</w:t>
            </w:r>
            <w:r w:rsidR="009B2927">
              <w:rPr>
                <w:rFonts w:ascii="Arial" w:hAnsi="Arial" w:cs="Arial"/>
                <w:color w:val="000000" w:themeColor="text1"/>
                <w:sz w:val="22"/>
                <w:szCs w:val="22"/>
              </w:rPr>
              <w:t xml:space="preserve">. Materials were shared with the Board </w:t>
            </w:r>
            <w:r w:rsidR="00C83679">
              <w:rPr>
                <w:rFonts w:ascii="Arial" w:hAnsi="Arial" w:cs="Arial"/>
                <w:color w:val="000000" w:themeColor="text1"/>
                <w:sz w:val="22"/>
                <w:szCs w:val="22"/>
              </w:rPr>
              <w:t>on curriculum intent and delivery</w:t>
            </w:r>
            <w:r w:rsidR="009B2927">
              <w:rPr>
                <w:rFonts w:ascii="Arial" w:hAnsi="Arial" w:cs="Arial"/>
                <w:color w:val="000000" w:themeColor="text1"/>
                <w:sz w:val="22"/>
                <w:szCs w:val="22"/>
              </w:rPr>
              <w:t>,</w:t>
            </w:r>
            <w:r w:rsidR="00C83679">
              <w:rPr>
                <w:rFonts w:ascii="Arial" w:hAnsi="Arial" w:cs="Arial"/>
                <w:color w:val="000000" w:themeColor="text1"/>
                <w:sz w:val="22"/>
                <w:szCs w:val="22"/>
              </w:rPr>
              <w:t xml:space="preserve"> </w:t>
            </w:r>
            <w:r w:rsidR="009B2927">
              <w:rPr>
                <w:rFonts w:ascii="Arial" w:hAnsi="Arial" w:cs="Arial"/>
                <w:color w:val="000000" w:themeColor="text1"/>
                <w:sz w:val="22"/>
                <w:szCs w:val="22"/>
              </w:rPr>
              <w:t xml:space="preserve">following their </w:t>
            </w:r>
            <w:r w:rsidR="00C83679">
              <w:rPr>
                <w:rFonts w:ascii="Arial" w:hAnsi="Arial" w:cs="Arial"/>
                <w:color w:val="000000" w:themeColor="text1"/>
                <w:sz w:val="22"/>
                <w:szCs w:val="22"/>
              </w:rPr>
              <w:t>develop</w:t>
            </w:r>
            <w:r w:rsidR="009B2927">
              <w:rPr>
                <w:rFonts w:ascii="Arial" w:hAnsi="Arial" w:cs="Arial"/>
                <w:color w:val="000000" w:themeColor="text1"/>
                <w:sz w:val="22"/>
                <w:szCs w:val="22"/>
              </w:rPr>
              <w:t>ment</w:t>
            </w:r>
            <w:r w:rsidR="00C83679">
              <w:rPr>
                <w:rFonts w:ascii="Arial" w:hAnsi="Arial" w:cs="Arial"/>
                <w:color w:val="000000" w:themeColor="text1"/>
                <w:sz w:val="22"/>
                <w:szCs w:val="22"/>
              </w:rPr>
              <w:t xml:space="preserve"> with the Quality and Curriculum Committee</w:t>
            </w:r>
            <w:r w:rsidR="009B2927">
              <w:rPr>
                <w:rFonts w:ascii="Arial" w:hAnsi="Arial" w:cs="Arial"/>
                <w:color w:val="000000" w:themeColor="text1"/>
                <w:sz w:val="22"/>
                <w:szCs w:val="22"/>
              </w:rPr>
              <w:t>,</w:t>
            </w:r>
            <w:r w:rsidR="00C83679">
              <w:rPr>
                <w:rFonts w:ascii="Arial" w:hAnsi="Arial" w:cs="Arial"/>
                <w:color w:val="000000" w:themeColor="text1"/>
                <w:sz w:val="22"/>
                <w:szCs w:val="22"/>
              </w:rPr>
              <w:t xml:space="preserve"> linked to </w:t>
            </w:r>
            <w:r w:rsidR="00CB6F40">
              <w:rPr>
                <w:rFonts w:ascii="Arial" w:hAnsi="Arial" w:cs="Arial"/>
                <w:color w:val="000000" w:themeColor="text1"/>
                <w:sz w:val="22"/>
                <w:szCs w:val="22"/>
              </w:rPr>
              <w:t xml:space="preserve">the </w:t>
            </w:r>
            <w:r w:rsidR="00C83679">
              <w:rPr>
                <w:rFonts w:ascii="Arial" w:hAnsi="Arial" w:cs="Arial"/>
                <w:color w:val="000000" w:themeColor="text1"/>
                <w:sz w:val="22"/>
                <w:szCs w:val="22"/>
              </w:rPr>
              <w:t>ETF Governor development</w:t>
            </w:r>
            <w:r w:rsidR="00CB6F40">
              <w:rPr>
                <w:rFonts w:ascii="Arial" w:hAnsi="Arial" w:cs="Arial"/>
                <w:color w:val="000000" w:themeColor="text1"/>
                <w:sz w:val="22"/>
                <w:szCs w:val="22"/>
              </w:rPr>
              <w:t xml:space="preserve"> programme.</w:t>
            </w:r>
            <w:r w:rsidR="009B2927">
              <w:rPr>
                <w:rFonts w:ascii="Arial" w:hAnsi="Arial" w:cs="Arial"/>
                <w:color w:val="000000" w:themeColor="text1"/>
                <w:sz w:val="22"/>
                <w:szCs w:val="22"/>
              </w:rPr>
              <w:t xml:space="preserve"> Tracey Baron (Deputy Principal) drew out key curriculum developments for 2020/21 and welcomed Board </w:t>
            </w:r>
            <w:r w:rsidR="00254F47">
              <w:rPr>
                <w:rFonts w:ascii="Arial" w:hAnsi="Arial" w:cs="Arial"/>
                <w:color w:val="000000" w:themeColor="text1"/>
                <w:sz w:val="22"/>
                <w:szCs w:val="22"/>
              </w:rPr>
              <w:t>input on curriculum priorities and shape for the next academic year.</w:t>
            </w:r>
          </w:p>
          <w:p w14:paraId="2116FB69" w14:textId="77777777" w:rsidR="00D02F4D" w:rsidRDefault="00D02F4D" w:rsidP="00FC4CF5">
            <w:pPr>
              <w:rPr>
                <w:rFonts w:ascii="Arial" w:hAnsi="Arial" w:cs="Arial"/>
                <w:color w:val="000000" w:themeColor="text1"/>
                <w:sz w:val="22"/>
                <w:szCs w:val="22"/>
              </w:rPr>
            </w:pPr>
          </w:p>
          <w:p w14:paraId="6E0B8479" w14:textId="7D8BBBA5" w:rsidR="00FC4CF5" w:rsidRDefault="00D02F4D" w:rsidP="00FC4CF5">
            <w:pPr>
              <w:rPr>
                <w:rFonts w:ascii="Arial" w:hAnsi="Arial" w:cs="Arial"/>
                <w:color w:val="000000" w:themeColor="text1"/>
                <w:sz w:val="22"/>
                <w:szCs w:val="22"/>
              </w:rPr>
            </w:pPr>
            <w:r>
              <w:rPr>
                <w:rFonts w:ascii="Arial" w:hAnsi="Arial" w:cs="Arial"/>
                <w:color w:val="000000" w:themeColor="text1"/>
                <w:sz w:val="22"/>
                <w:szCs w:val="22"/>
              </w:rPr>
              <w:t xml:space="preserve">Information and areas </w:t>
            </w:r>
            <w:r w:rsidR="007C27DB">
              <w:rPr>
                <w:rFonts w:ascii="Arial" w:hAnsi="Arial" w:cs="Arial"/>
                <w:color w:val="000000" w:themeColor="text1"/>
                <w:sz w:val="22"/>
                <w:szCs w:val="22"/>
              </w:rPr>
              <w:t xml:space="preserve">reviewed in </w:t>
            </w:r>
            <w:r w:rsidR="00AF67E5">
              <w:rPr>
                <w:rFonts w:ascii="Arial" w:hAnsi="Arial" w:cs="Arial"/>
                <w:color w:val="000000" w:themeColor="text1"/>
                <w:sz w:val="22"/>
                <w:szCs w:val="22"/>
              </w:rPr>
              <w:t xml:space="preserve">the </w:t>
            </w:r>
            <w:r>
              <w:rPr>
                <w:rFonts w:ascii="Arial" w:hAnsi="Arial" w:cs="Arial"/>
                <w:color w:val="000000" w:themeColor="text1"/>
                <w:sz w:val="22"/>
                <w:szCs w:val="22"/>
              </w:rPr>
              <w:t xml:space="preserve">paper and </w:t>
            </w:r>
            <w:r w:rsidR="00AF67E5">
              <w:rPr>
                <w:rFonts w:ascii="Arial" w:hAnsi="Arial" w:cs="Arial"/>
                <w:color w:val="000000" w:themeColor="text1"/>
                <w:sz w:val="22"/>
                <w:szCs w:val="22"/>
              </w:rPr>
              <w:t>meeting</w:t>
            </w:r>
            <w:r w:rsidR="007C27DB">
              <w:rPr>
                <w:rFonts w:ascii="Arial" w:hAnsi="Arial" w:cs="Arial"/>
                <w:color w:val="000000" w:themeColor="text1"/>
                <w:sz w:val="22"/>
                <w:szCs w:val="22"/>
              </w:rPr>
              <w:t xml:space="preserve"> included: </w:t>
            </w:r>
          </w:p>
          <w:p w14:paraId="456DF0BA" w14:textId="25B8FB65" w:rsidR="00DD535C" w:rsidRDefault="00DD535C" w:rsidP="00FC4CF5">
            <w:pPr>
              <w:rPr>
                <w:rFonts w:ascii="Arial" w:hAnsi="Arial" w:cs="Arial"/>
                <w:color w:val="000000" w:themeColor="text1"/>
                <w:sz w:val="22"/>
                <w:szCs w:val="22"/>
              </w:rPr>
            </w:pPr>
          </w:p>
          <w:p w14:paraId="11916B95" w14:textId="5AF422B2" w:rsidR="00B649AD" w:rsidRDefault="001E76F8" w:rsidP="002C7007">
            <w:pPr>
              <w:pStyle w:val="ListParagraph"/>
              <w:numPr>
                <w:ilvl w:val="0"/>
                <w:numId w:val="4"/>
              </w:numPr>
              <w:rPr>
                <w:rFonts w:ascii="Arial" w:hAnsi="Arial" w:cs="Arial"/>
                <w:color w:val="000000" w:themeColor="text1"/>
              </w:rPr>
            </w:pPr>
            <w:proofErr w:type="spellStart"/>
            <w:r>
              <w:rPr>
                <w:rFonts w:ascii="Arial" w:hAnsi="Arial" w:cs="Arial"/>
                <w:color w:val="000000" w:themeColor="text1"/>
              </w:rPr>
              <w:t>Covid</w:t>
            </w:r>
            <w:proofErr w:type="spellEnd"/>
            <w:r>
              <w:rPr>
                <w:rFonts w:ascii="Arial" w:hAnsi="Arial" w:cs="Arial"/>
                <w:color w:val="000000" w:themeColor="text1"/>
              </w:rPr>
              <w:t xml:space="preserve"> re-opening – plans for re-opening on 22</w:t>
            </w:r>
            <w:r w:rsidRPr="001E76F8">
              <w:rPr>
                <w:rFonts w:ascii="Arial" w:hAnsi="Arial" w:cs="Arial"/>
                <w:color w:val="000000" w:themeColor="text1"/>
                <w:vertAlign w:val="superscript"/>
              </w:rPr>
              <w:t>nd</w:t>
            </w:r>
            <w:r>
              <w:rPr>
                <w:rFonts w:ascii="Arial" w:hAnsi="Arial" w:cs="Arial"/>
                <w:color w:val="000000" w:themeColor="text1"/>
              </w:rPr>
              <w:t xml:space="preserve"> June</w:t>
            </w:r>
            <w:r w:rsidR="00D50BC5">
              <w:rPr>
                <w:rFonts w:ascii="Arial" w:hAnsi="Arial" w:cs="Arial"/>
                <w:color w:val="000000" w:themeColor="text1"/>
              </w:rPr>
              <w:t xml:space="preserve"> had been approved by the Board</w:t>
            </w:r>
            <w:r>
              <w:rPr>
                <w:rFonts w:ascii="Arial" w:hAnsi="Arial" w:cs="Arial"/>
                <w:color w:val="000000" w:themeColor="text1"/>
              </w:rPr>
              <w:t xml:space="preserve">, </w:t>
            </w:r>
            <w:r w:rsidR="00D50BC5">
              <w:rPr>
                <w:rFonts w:ascii="Arial" w:hAnsi="Arial" w:cs="Arial"/>
                <w:color w:val="000000" w:themeColor="text1"/>
              </w:rPr>
              <w:t xml:space="preserve">with Board </w:t>
            </w:r>
            <w:r>
              <w:rPr>
                <w:rFonts w:ascii="Arial" w:hAnsi="Arial" w:cs="Arial"/>
                <w:color w:val="000000" w:themeColor="text1"/>
              </w:rPr>
              <w:t>input and assurance into planning</w:t>
            </w:r>
            <w:r w:rsidR="00254F47">
              <w:rPr>
                <w:rFonts w:ascii="Arial" w:hAnsi="Arial" w:cs="Arial"/>
                <w:color w:val="000000" w:themeColor="text1"/>
              </w:rPr>
              <w:t xml:space="preserve"> and decision’s </w:t>
            </w:r>
            <w:r w:rsidR="00D50BC5">
              <w:rPr>
                <w:rFonts w:ascii="Arial" w:hAnsi="Arial" w:cs="Arial"/>
                <w:color w:val="000000" w:themeColor="text1"/>
              </w:rPr>
              <w:t xml:space="preserve">shaped by the </w:t>
            </w:r>
            <w:r>
              <w:rPr>
                <w:rFonts w:ascii="Arial" w:hAnsi="Arial" w:cs="Arial"/>
                <w:color w:val="000000" w:themeColor="text1"/>
              </w:rPr>
              <w:t>latest DfE guidance</w:t>
            </w:r>
          </w:p>
          <w:p w14:paraId="448DAF15" w14:textId="68CEC0FD" w:rsidR="001E76F8" w:rsidRDefault="00CD7ECF" w:rsidP="002C7007">
            <w:pPr>
              <w:pStyle w:val="ListParagraph"/>
              <w:numPr>
                <w:ilvl w:val="0"/>
                <w:numId w:val="4"/>
              </w:numPr>
              <w:rPr>
                <w:rFonts w:ascii="Arial" w:hAnsi="Arial" w:cs="Arial"/>
                <w:color w:val="000000" w:themeColor="text1"/>
              </w:rPr>
            </w:pPr>
            <w:r>
              <w:rPr>
                <w:rFonts w:ascii="Arial" w:hAnsi="Arial" w:cs="Arial"/>
                <w:color w:val="000000" w:themeColor="text1"/>
              </w:rPr>
              <w:t xml:space="preserve">Commission for the </w:t>
            </w:r>
            <w:r w:rsidR="001E76F8">
              <w:rPr>
                <w:rFonts w:ascii="Arial" w:hAnsi="Arial" w:cs="Arial"/>
                <w:color w:val="000000" w:themeColor="text1"/>
              </w:rPr>
              <w:t>College of the Future</w:t>
            </w:r>
            <w:r>
              <w:rPr>
                <w:rFonts w:ascii="Arial" w:hAnsi="Arial" w:cs="Arial"/>
                <w:color w:val="000000" w:themeColor="text1"/>
              </w:rPr>
              <w:t xml:space="preserve"> – including </w:t>
            </w:r>
            <w:r w:rsidR="00D02F4D">
              <w:rPr>
                <w:rFonts w:ascii="Arial" w:hAnsi="Arial" w:cs="Arial"/>
                <w:color w:val="000000" w:themeColor="text1"/>
              </w:rPr>
              <w:t xml:space="preserve">implications on </w:t>
            </w:r>
            <w:r w:rsidR="00254F47">
              <w:rPr>
                <w:rFonts w:ascii="Arial" w:hAnsi="Arial" w:cs="Arial"/>
                <w:color w:val="000000" w:themeColor="text1"/>
              </w:rPr>
              <w:t>the emerging</w:t>
            </w:r>
            <w:r>
              <w:rPr>
                <w:rFonts w:ascii="Arial" w:hAnsi="Arial" w:cs="Arial"/>
                <w:color w:val="000000" w:themeColor="text1"/>
              </w:rPr>
              <w:t xml:space="preserve"> direction of the </w:t>
            </w:r>
            <w:r w:rsidR="00B2351C">
              <w:rPr>
                <w:rFonts w:ascii="Arial" w:hAnsi="Arial" w:cs="Arial"/>
                <w:color w:val="000000" w:themeColor="text1"/>
              </w:rPr>
              <w:t>FE reform</w:t>
            </w:r>
            <w:r>
              <w:rPr>
                <w:rFonts w:ascii="Arial" w:hAnsi="Arial" w:cs="Arial"/>
                <w:color w:val="000000" w:themeColor="text1"/>
              </w:rPr>
              <w:t xml:space="preserve"> White Paper </w:t>
            </w:r>
            <w:r w:rsidR="00254F47">
              <w:rPr>
                <w:rFonts w:ascii="Arial" w:hAnsi="Arial" w:cs="Arial"/>
                <w:color w:val="000000" w:themeColor="text1"/>
              </w:rPr>
              <w:t xml:space="preserve">which is </w:t>
            </w:r>
            <w:r>
              <w:rPr>
                <w:rFonts w:ascii="Arial" w:hAnsi="Arial" w:cs="Arial"/>
                <w:color w:val="000000" w:themeColor="text1"/>
              </w:rPr>
              <w:t>due for publication in the Autumn</w:t>
            </w:r>
          </w:p>
          <w:p w14:paraId="6B315393" w14:textId="09E2A04C" w:rsidR="001E76F8" w:rsidRDefault="00D02F4D" w:rsidP="002C7007">
            <w:pPr>
              <w:pStyle w:val="ListParagraph"/>
              <w:numPr>
                <w:ilvl w:val="0"/>
                <w:numId w:val="4"/>
              </w:numPr>
              <w:rPr>
                <w:rFonts w:ascii="Arial" w:hAnsi="Arial" w:cs="Arial"/>
                <w:color w:val="000000" w:themeColor="text1"/>
              </w:rPr>
            </w:pPr>
            <w:r>
              <w:rPr>
                <w:rFonts w:ascii="Arial" w:hAnsi="Arial" w:cs="Arial"/>
                <w:color w:val="000000" w:themeColor="text1"/>
              </w:rPr>
              <w:t xml:space="preserve">Latest position on </w:t>
            </w:r>
            <w:r w:rsidR="001E76F8">
              <w:rPr>
                <w:rFonts w:ascii="Arial" w:hAnsi="Arial" w:cs="Arial"/>
                <w:color w:val="000000" w:themeColor="text1"/>
              </w:rPr>
              <w:t>LEP and Town Deal developments</w:t>
            </w:r>
            <w:r>
              <w:rPr>
                <w:rFonts w:ascii="Arial" w:hAnsi="Arial" w:cs="Arial"/>
                <w:color w:val="000000" w:themeColor="text1"/>
              </w:rPr>
              <w:t xml:space="preserve">, including </w:t>
            </w:r>
            <w:r w:rsidR="00D45AEB">
              <w:rPr>
                <w:rFonts w:ascii="Arial" w:hAnsi="Arial" w:cs="Arial"/>
                <w:color w:val="000000" w:themeColor="text1"/>
              </w:rPr>
              <w:t xml:space="preserve">the </w:t>
            </w:r>
            <w:r>
              <w:rPr>
                <w:rFonts w:ascii="Arial" w:hAnsi="Arial" w:cs="Arial"/>
                <w:color w:val="000000" w:themeColor="text1"/>
              </w:rPr>
              <w:t xml:space="preserve">development </w:t>
            </w:r>
            <w:r w:rsidR="00D45AEB">
              <w:rPr>
                <w:rFonts w:ascii="Arial" w:hAnsi="Arial" w:cs="Arial"/>
                <w:color w:val="000000" w:themeColor="text1"/>
              </w:rPr>
              <w:t xml:space="preserve">and focus </w:t>
            </w:r>
            <w:r>
              <w:rPr>
                <w:rFonts w:ascii="Arial" w:hAnsi="Arial" w:cs="Arial"/>
                <w:color w:val="000000" w:themeColor="text1"/>
              </w:rPr>
              <w:t xml:space="preserve">of an Institute of Technology (IoT) bid </w:t>
            </w:r>
            <w:r w:rsidR="00D45AEB">
              <w:rPr>
                <w:rFonts w:ascii="Arial" w:hAnsi="Arial" w:cs="Arial"/>
                <w:color w:val="000000" w:themeColor="text1"/>
              </w:rPr>
              <w:t>the Group is contributing to, w</w:t>
            </w:r>
            <w:r w:rsidR="003B794F">
              <w:rPr>
                <w:rFonts w:ascii="Arial" w:hAnsi="Arial" w:cs="Arial"/>
                <w:color w:val="000000" w:themeColor="text1"/>
              </w:rPr>
              <w:t xml:space="preserve">ith assurance given of strategic fit with the Group’s priorities and local community and employers needs </w:t>
            </w:r>
          </w:p>
          <w:p w14:paraId="2EA81398" w14:textId="5512FB19" w:rsidR="001E76F8" w:rsidRPr="00C83679" w:rsidRDefault="001E76F8" w:rsidP="002C7007">
            <w:pPr>
              <w:pStyle w:val="ListParagraph"/>
              <w:numPr>
                <w:ilvl w:val="0"/>
                <w:numId w:val="4"/>
              </w:numPr>
              <w:rPr>
                <w:rFonts w:ascii="Arial" w:hAnsi="Arial" w:cs="Arial"/>
                <w:color w:val="000000" w:themeColor="text1"/>
              </w:rPr>
            </w:pPr>
            <w:r>
              <w:rPr>
                <w:rFonts w:ascii="Arial" w:hAnsi="Arial" w:cs="Arial"/>
                <w:color w:val="000000" w:themeColor="text1"/>
              </w:rPr>
              <w:t>Staff wellbeing</w:t>
            </w:r>
            <w:r w:rsidR="00D02F4D">
              <w:rPr>
                <w:rFonts w:ascii="Arial" w:hAnsi="Arial" w:cs="Arial"/>
                <w:color w:val="000000" w:themeColor="text1"/>
              </w:rPr>
              <w:t xml:space="preserve">, including an update on the </w:t>
            </w:r>
            <w:r w:rsidR="00254F47">
              <w:rPr>
                <w:rFonts w:ascii="Arial" w:hAnsi="Arial" w:cs="Arial"/>
                <w:color w:val="000000" w:themeColor="text1"/>
              </w:rPr>
              <w:t xml:space="preserve">Staff Survey </w:t>
            </w:r>
            <w:r w:rsidR="00D02F4D">
              <w:rPr>
                <w:rFonts w:ascii="Arial" w:hAnsi="Arial" w:cs="Arial"/>
                <w:color w:val="000000" w:themeColor="text1"/>
              </w:rPr>
              <w:t xml:space="preserve">action plan and </w:t>
            </w:r>
            <w:r w:rsidR="00254F47">
              <w:rPr>
                <w:rFonts w:ascii="Arial" w:hAnsi="Arial" w:cs="Arial"/>
                <w:color w:val="000000" w:themeColor="text1"/>
              </w:rPr>
              <w:t xml:space="preserve">its </w:t>
            </w:r>
            <w:r w:rsidR="00D02F4D">
              <w:rPr>
                <w:rFonts w:ascii="Arial" w:hAnsi="Arial" w:cs="Arial"/>
                <w:color w:val="000000" w:themeColor="text1"/>
              </w:rPr>
              <w:t>impact</w:t>
            </w:r>
            <w:r w:rsidR="00254F47">
              <w:rPr>
                <w:rFonts w:ascii="Arial" w:hAnsi="Arial" w:cs="Arial"/>
                <w:color w:val="000000" w:themeColor="text1"/>
              </w:rPr>
              <w:t xml:space="preserve">. </w:t>
            </w:r>
            <w:r w:rsidR="00D02F4D">
              <w:rPr>
                <w:rFonts w:ascii="Arial" w:hAnsi="Arial" w:cs="Arial"/>
                <w:color w:val="000000" w:themeColor="text1"/>
              </w:rPr>
              <w:t xml:space="preserve">Emma Schofield (Board member) </w:t>
            </w:r>
            <w:r w:rsidR="00254F47">
              <w:rPr>
                <w:rFonts w:ascii="Arial" w:hAnsi="Arial" w:cs="Arial"/>
                <w:color w:val="000000" w:themeColor="text1"/>
              </w:rPr>
              <w:t xml:space="preserve">was </w:t>
            </w:r>
            <w:r w:rsidR="00D02F4D">
              <w:rPr>
                <w:rFonts w:ascii="Arial" w:hAnsi="Arial" w:cs="Arial"/>
                <w:color w:val="000000" w:themeColor="text1"/>
              </w:rPr>
              <w:t xml:space="preserve">thanked for her offer of working with the Principal and senior team to </w:t>
            </w:r>
            <w:r w:rsidR="00B0612B">
              <w:rPr>
                <w:rFonts w:ascii="Arial" w:hAnsi="Arial" w:cs="Arial"/>
                <w:color w:val="000000" w:themeColor="text1"/>
              </w:rPr>
              <w:t xml:space="preserve">offer her insight and expertise to </w:t>
            </w:r>
            <w:r w:rsidR="00D02F4D">
              <w:rPr>
                <w:rFonts w:ascii="Arial" w:hAnsi="Arial" w:cs="Arial"/>
                <w:color w:val="000000" w:themeColor="text1"/>
              </w:rPr>
              <w:t>support and ch</w:t>
            </w:r>
            <w:r w:rsidR="00B0612B">
              <w:rPr>
                <w:rFonts w:ascii="Arial" w:hAnsi="Arial" w:cs="Arial"/>
                <w:color w:val="000000" w:themeColor="text1"/>
              </w:rPr>
              <w:t>a</w:t>
            </w:r>
            <w:r w:rsidR="00D02F4D">
              <w:rPr>
                <w:rFonts w:ascii="Arial" w:hAnsi="Arial" w:cs="Arial"/>
                <w:color w:val="000000" w:themeColor="text1"/>
              </w:rPr>
              <w:t>llenge</w:t>
            </w:r>
            <w:r w:rsidR="00B0612B">
              <w:rPr>
                <w:rFonts w:ascii="Arial" w:hAnsi="Arial" w:cs="Arial"/>
                <w:color w:val="000000" w:themeColor="text1"/>
              </w:rPr>
              <w:t xml:space="preserve"> in this area</w:t>
            </w:r>
          </w:p>
          <w:p w14:paraId="4A88C9EE" w14:textId="624F74C5" w:rsidR="00741379" w:rsidRDefault="00EE382D" w:rsidP="00B649AD">
            <w:pPr>
              <w:rPr>
                <w:rFonts w:ascii="Arial" w:hAnsi="Arial" w:cs="Arial"/>
                <w:color w:val="000000" w:themeColor="text1"/>
                <w:sz w:val="22"/>
                <w:szCs w:val="22"/>
              </w:rPr>
            </w:pPr>
            <w:r>
              <w:rPr>
                <w:rFonts w:ascii="Arial" w:hAnsi="Arial" w:cs="Arial"/>
                <w:color w:val="000000" w:themeColor="text1"/>
                <w:sz w:val="22"/>
                <w:szCs w:val="22"/>
              </w:rPr>
              <w:t xml:space="preserve">Presentation slides facilitated a </w:t>
            </w:r>
            <w:r w:rsidR="008A6E15">
              <w:rPr>
                <w:rFonts w:ascii="Arial" w:hAnsi="Arial" w:cs="Arial"/>
                <w:color w:val="000000" w:themeColor="text1"/>
                <w:sz w:val="22"/>
                <w:szCs w:val="22"/>
              </w:rPr>
              <w:t xml:space="preserve">strategic </w:t>
            </w:r>
            <w:r>
              <w:rPr>
                <w:rFonts w:ascii="Arial" w:hAnsi="Arial" w:cs="Arial"/>
                <w:color w:val="000000" w:themeColor="text1"/>
                <w:sz w:val="22"/>
                <w:szCs w:val="22"/>
              </w:rPr>
              <w:t xml:space="preserve">Board discussion </w:t>
            </w:r>
            <w:r w:rsidR="0055057A">
              <w:rPr>
                <w:rFonts w:ascii="Arial" w:hAnsi="Arial" w:cs="Arial"/>
                <w:color w:val="000000" w:themeColor="text1"/>
                <w:sz w:val="22"/>
                <w:szCs w:val="22"/>
              </w:rPr>
              <w:t xml:space="preserve">which </w:t>
            </w:r>
            <w:r>
              <w:rPr>
                <w:rFonts w:ascii="Arial" w:hAnsi="Arial" w:cs="Arial"/>
                <w:color w:val="000000" w:themeColor="text1"/>
                <w:sz w:val="22"/>
                <w:szCs w:val="22"/>
              </w:rPr>
              <w:t>focused on</w:t>
            </w:r>
            <w:r w:rsidR="00741379">
              <w:rPr>
                <w:rFonts w:ascii="Arial" w:hAnsi="Arial" w:cs="Arial"/>
                <w:color w:val="000000" w:themeColor="text1"/>
                <w:sz w:val="22"/>
                <w:szCs w:val="22"/>
              </w:rPr>
              <w:t>:</w:t>
            </w:r>
          </w:p>
          <w:p w14:paraId="1EEEE1E4" w14:textId="5DBCED76" w:rsidR="00741379" w:rsidRDefault="00EE382D" w:rsidP="002C7007">
            <w:pPr>
              <w:pStyle w:val="ListParagraph"/>
              <w:numPr>
                <w:ilvl w:val="0"/>
                <w:numId w:val="6"/>
              </w:numPr>
              <w:rPr>
                <w:rFonts w:ascii="Arial" w:hAnsi="Arial" w:cs="Arial"/>
                <w:color w:val="000000" w:themeColor="text1"/>
              </w:rPr>
            </w:pPr>
            <w:r w:rsidRPr="00741379">
              <w:rPr>
                <w:rFonts w:ascii="Arial" w:hAnsi="Arial" w:cs="Arial"/>
                <w:color w:val="000000" w:themeColor="text1"/>
              </w:rPr>
              <w:t>external context</w:t>
            </w:r>
            <w:r w:rsidR="00741379" w:rsidRPr="00741379">
              <w:rPr>
                <w:rFonts w:ascii="Arial" w:hAnsi="Arial" w:cs="Arial"/>
                <w:color w:val="000000" w:themeColor="text1"/>
              </w:rPr>
              <w:t xml:space="preserve"> (for example Covid</w:t>
            </w:r>
            <w:r w:rsidR="00083F6F">
              <w:rPr>
                <w:rFonts w:ascii="Arial" w:hAnsi="Arial" w:cs="Arial"/>
                <w:color w:val="000000" w:themeColor="text1"/>
              </w:rPr>
              <w:t>-19</w:t>
            </w:r>
            <w:r w:rsidR="00741379" w:rsidRPr="00741379">
              <w:rPr>
                <w:rFonts w:ascii="Arial" w:hAnsi="Arial" w:cs="Arial"/>
                <w:color w:val="000000" w:themeColor="text1"/>
              </w:rPr>
              <w:t xml:space="preserve">, </w:t>
            </w:r>
            <w:r w:rsidR="00284B1C">
              <w:rPr>
                <w:rFonts w:ascii="Arial" w:hAnsi="Arial" w:cs="Arial"/>
                <w:color w:val="000000" w:themeColor="text1"/>
              </w:rPr>
              <w:t xml:space="preserve">likely </w:t>
            </w:r>
            <w:r w:rsidR="00741379" w:rsidRPr="00741379">
              <w:rPr>
                <w:rFonts w:ascii="Arial" w:hAnsi="Arial" w:cs="Arial"/>
                <w:color w:val="000000" w:themeColor="text1"/>
              </w:rPr>
              <w:t>recession, funding, national policy context</w:t>
            </w:r>
            <w:r w:rsidR="0055057A">
              <w:rPr>
                <w:rFonts w:ascii="Arial" w:hAnsi="Arial" w:cs="Arial"/>
                <w:color w:val="000000" w:themeColor="text1"/>
              </w:rPr>
              <w:t xml:space="preserve"> and decision-making</w:t>
            </w:r>
            <w:r w:rsidR="00741379" w:rsidRPr="00741379">
              <w:rPr>
                <w:rFonts w:ascii="Arial" w:hAnsi="Arial" w:cs="Arial"/>
                <w:color w:val="000000" w:themeColor="text1"/>
              </w:rPr>
              <w:t>)</w:t>
            </w:r>
          </w:p>
          <w:p w14:paraId="2BD7F038" w14:textId="76EA62F6" w:rsidR="00741379" w:rsidRDefault="0055057A" w:rsidP="002C7007">
            <w:pPr>
              <w:pStyle w:val="ListParagraph"/>
              <w:numPr>
                <w:ilvl w:val="0"/>
                <w:numId w:val="6"/>
              </w:numPr>
              <w:rPr>
                <w:rFonts w:ascii="Arial" w:hAnsi="Arial" w:cs="Arial"/>
                <w:color w:val="000000" w:themeColor="text1"/>
              </w:rPr>
            </w:pPr>
            <w:r>
              <w:rPr>
                <w:rFonts w:ascii="Arial" w:hAnsi="Arial" w:cs="Arial"/>
                <w:color w:val="000000" w:themeColor="text1"/>
              </w:rPr>
              <w:t xml:space="preserve">the </w:t>
            </w:r>
            <w:r w:rsidR="00EE382D" w:rsidRPr="00741379">
              <w:rPr>
                <w:rFonts w:ascii="Arial" w:hAnsi="Arial" w:cs="Arial"/>
                <w:color w:val="000000" w:themeColor="text1"/>
              </w:rPr>
              <w:t>College</w:t>
            </w:r>
            <w:r>
              <w:rPr>
                <w:rFonts w:ascii="Arial" w:hAnsi="Arial" w:cs="Arial"/>
                <w:color w:val="000000" w:themeColor="text1"/>
              </w:rPr>
              <w:t>/Group</w:t>
            </w:r>
            <w:r w:rsidR="00EE382D" w:rsidRPr="00741379">
              <w:rPr>
                <w:rFonts w:ascii="Arial" w:hAnsi="Arial" w:cs="Arial"/>
                <w:color w:val="000000" w:themeColor="text1"/>
              </w:rPr>
              <w:t xml:space="preserve"> context</w:t>
            </w:r>
            <w:r>
              <w:rPr>
                <w:rFonts w:ascii="Arial" w:hAnsi="Arial" w:cs="Arial"/>
                <w:color w:val="000000" w:themeColor="text1"/>
              </w:rPr>
              <w:t xml:space="preserve"> (size and shape of provision, competition, curriculum performance/reputation and financial safety)</w:t>
            </w:r>
          </w:p>
          <w:p w14:paraId="3C36C590" w14:textId="53F9AD13" w:rsidR="00741379" w:rsidRDefault="00EE382D" w:rsidP="002C7007">
            <w:pPr>
              <w:pStyle w:val="ListParagraph"/>
              <w:numPr>
                <w:ilvl w:val="0"/>
                <w:numId w:val="6"/>
              </w:numPr>
              <w:rPr>
                <w:rFonts w:ascii="Arial" w:hAnsi="Arial" w:cs="Arial"/>
                <w:color w:val="000000" w:themeColor="text1"/>
              </w:rPr>
            </w:pPr>
            <w:r w:rsidRPr="00741379">
              <w:rPr>
                <w:rFonts w:ascii="Arial" w:hAnsi="Arial" w:cs="Arial"/>
                <w:color w:val="000000" w:themeColor="text1"/>
              </w:rPr>
              <w:t>immediate challenges</w:t>
            </w:r>
            <w:r w:rsidR="0055057A">
              <w:rPr>
                <w:rFonts w:ascii="Arial" w:hAnsi="Arial" w:cs="Arial"/>
                <w:color w:val="000000" w:themeColor="text1"/>
              </w:rPr>
              <w:t xml:space="preserve"> (planning for next academic year, forecasting/budgeting, staff morale and safety, the volatility of student decisions and needs, maintaining the pace of estate development and also addressing Apprenticeship performance)</w:t>
            </w:r>
          </w:p>
          <w:p w14:paraId="2C719675" w14:textId="79F63E8F" w:rsidR="00813549" w:rsidRDefault="00813549" w:rsidP="002C7007">
            <w:pPr>
              <w:pStyle w:val="ListParagraph"/>
              <w:numPr>
                <w:ilvl w:val="0"/>
                <w:numId w:val="6"/>
              </w:numPr>
              <w:rPr>
                <w:rFonts w:ascii="Arial" w:hAnsi="Arial" w:cs="Arial"/>
                <w:color w:val="000000" w:themeColor="text1"/>
              </w:rPr>
            </w:pPr>
            <w:r>
              <w:rPr>
                <w:rFonts w:ascii="Arial" w:hAnsi="Arial" w:cs="Arial"/>
                <w:color w:val="000000" w:themeColor="text1"/>
              </w:rPr>
              <w:lastRenderedPageBreak/>
              <w:t>longer term challenges (re</w:t>
            </w:r>
            <w:r w:rsidR="00254F47">
              <w:rPr>
                <w:rFonts w:ascii="Arial" w:hAnsi="Arial" w:cs="Arial"/>
                <w:color w:val="000000" w:themeColor="text1"/>
              </w:rPr>
              <w:t>-</w:t>
            </w:r>
            <w:r>
              <w:rPr>
                <w:rFonts w:ascii="Arial" w:hAnsi="Arial" w:cs="Arial"/>
                <w:color w:val="000000" w:themeColor="text1"/>
              </w:rPr>
              <w:t>organisation of the College sector nationally, recession</w:t>
            </w:r>
            <w:r w:rsidR="00254F47">
              <w:rPr>
                <w:rFonts w:ascii="Arial" w:hAnsi="Arial" w:cs="Arial"/>
                <w:color w:val="000000" w:themeColor="text1"/>
              </w:rPr>
              <w:t>’s</w:t>
            </w:r>
            <w:r>
              <w:rPr>
                <w:rFonts w:ascii="Arial" w:hAnsi="Arial" w:cs="Arial"/>
                <w:color w:val="000000" w:themeColor="text1"/>
              </w:rPr>
              <w:t xml:space="preserve"> impact on businesses and individuals, sustainable funding, recruiting and retaining staff, recurring pandemic impact and changes to ways of working and living)</w:t>
            </w:r>
          </w:p>
          <w:p w14:paraId="1C613EFA" w14:textId="77777777" w:rsidR="00741379" w:rsidRDefault="00EE382D" w:rsidP="002C7007">
            <w:pPr>
              <w:pStyle w:val="ListParagraph"/>
              <w:numPr>
                <w:ilvl w:val="0"/>
                <w:numId w:val="6"/>
              </w:numPr>
              <w:rPr>
                <w:rFonts w:ascii="Arial" w:hAnsi="Arial" w:cs="Arial"/>
                <w:color w:val="000000" w:themeColor="text1"/>
              </w:rPr>
            </w:pPr>
            <w:r w:rsidRPr="00741379">
              <w:rPr>
                <w:rFonts w:ascii="Arial" w:hAnsi="Arial" w:cs="Arial"/>
                <w:color w:val="000000" w:themeColor="text1"/>
              </w:rPr>
              <w:t>risks and mileston</w:t>
            </w:r>
            <w:r w:rsidR="00741379">
              <w:rPr>
                <w:rFonts w:ascii="Arial" w:hAnsi="Arial" w:cs="Arial"/>
                <w:color w:val="000000" w:themeColor="text1"/>
              </w:rPr>
              <w:t>e</w:t>
            </w:r>
            <w:r w:rsidRPr="00741379">
              <w:rPr>
                <w:rFonts w:ascii="Arial" w:hAnsi="Arial" w:cs="Arial"/>
                <w:color w:val="000000" w:themeColor="text1"/>
              </w:rPr>
              <w:t xml:space="preserve">s </w:t>
            </w:r>
          </w:p>
          <w:p w14:paraId="258A72B8" w14:textId="75B8D2D5" w:rsidR="00EE382D" w:rsidRPr="00741379" w:rsidRDefault="00EE382D" w:rsidP="002C7007">
            <w:pPr>
              <w:pStyle w:val="ListParagraph"/>
              <w:numPr>
                <w:ilvl w:val="0"/>
                <w:numId w:val="6"/>
              </w:numPr>
              <w:rPr>
                <w:rFonts w:ascii="Arial" w:hAnsi="Arial" w:cs="Arial"/>
                <w:color w:val="000000" w:themeColor="text1"/>
              </w:rPr>
            </w:pPr>
            <w:r w:rsidRPr="00741379">
              <w:rPr>
                <w:rFonts w:ascii="Arial" w:hAnsi="Arial" w:cs="Arial"/>
                <w:color w:val="000000" w:themeColor="text1"/>
              </w:rPr>
              <w:t xml:space="preserve">and </w:t>
            </w:r>
            <w:r w:rsidR="00741379">
              <w:rPr>
                <w:rFonts w:ascii="Arial" w:hAnsi="Arial" w:cs="Arial"/>
                <w:color w:val="000000" w:themeColor="text1"/>
              </w:rPr>
              <w:t xml:space="preserve">the </w:t>
            </w:r>
            <w:r w:rsidRPr="00741379">
              <w:rPr>
                <w:rFonts w:ascii="Arial" w:hAnsi="Arial" w:cs="Arial"/>
                <w:color w:val="000000" w:themeColor="text1"/>
              </w:rPr>
              <w:t>way forward to enable Board engagement and decision-making.</w:t>
            </w:r>
          </w:p>
          <w:p w14:paraId="632EB8E5" w14:textId="771884DA" w:rsidR="001117E1" w:rsidRDefault="00254F47" w:rsidP="00FC4CF5">
            <w:pPr>
              <w:rPr>
                <w:rFonts w:ascii="Arial" w:hAnsi="Arial" w:cs="Arial"/>
                <w:color w:val="000000" w:themeColor="text1"/>
                <w:sz w:val="22"/>
                <w:szCs w:val="22"/>
              </w:rPr>
            </w:pPr>
            <w:r>
              <w:rPr>
                <w:rFonts w:ascii="Arial" w:hAnsi="Arial" w:cs="Arial"/>
                <w:color w:val="000000" w:themeColor="text1"/>
                <w:sz w:val="22"/>
                <w:szCs w:val="22"/>
              </w:rPr>
              <w:t>Board welcomed the Group exploring</w:t>
            </w:r>
            <w:r w:rsidR="00CB6F40">
              <w:rPr>
                <w:rFonts w:ascii="Arial" w:hAnsi="Arial" w:cs="Arial"/>
                <w:color w:val="000000" w:themeColor="text1"/>
                <w:sz w:val="22"/>
                <w:szCs w:val="22"/>
              </w:rPr>
              <w:t xml:space="preserve"> opportunities to attract and deliver learning to students further afield than usually recruited</w:t>
            </w:r>
            <w:r w:rsidR="008307F6">
              <w:rPr>
                <w:rFonts w:ascii="Arial" w:hAnsi="Arial" w:cs="Arial"/>
                <w:color w:val="000000" w:themeColor="text1"/>
                <w:sz w:val="22"/>
                <w:szCs w:val="22"/>
              </w:rPr>
              <w:t xml:space="preserve"> or fee paying adults,</w:t>
            </w:r>
            <w:r w:rsidR="00CB6F40">
              <w:rPr>
                <w:rFonts w:ascii="Arial" w:hAnsi="Arial" w:cs="Arial"/>
                <w:color w:val="000000" w:themeColor="text1"/>
                <w:sz w:val="22"/>
                <w:szCs w:val="22"/>
              </w:rPr>
              <w:t xml:space="preserve"> through </w:t>
            </w:r>
            <w:r w:rsidR="00BE40C8">
              <w:rPr>
                <w:rFonts w:ascii="Arial" w:hAnsi="Arial" w:cs="Arial"/>
                <w:color w:val="000000" w:themeColor="text1"/>
                <w:sz w:val="22"/>
                <w:szCs w:val="22"/>
              </w:rPr>
              <w:t xml:space="preserve">utilising </w:t>
            </w:r>
            <w:r w:rsidR="00CB6F40">
              <w:rPr>
                <w:rFonts w:ascii="Arial" w:hAnsi="Arial" w:cs="Arial"/>
                <w:color w:val="000000" w:themeColor="text1"/>
                <w:sz w:val="22"/>
                <w:szCs w:val="22"/>
              </w:rPr>
              <w:t>new technologies</w:t>
            </w:r>
            <w:r w:rsidR="008307F6">
              <w:rPr>
                <w:rFonts w:ascii="Arial" w:hAnsi="Arial" w:cs="Arial"/>
                <w:color w:val="000000" w:themeColor="text1"/>
                <w:sz w:val="22"/>
                <w:szCs w:val="22"/>
              </w:rPr>
              <w:t xml:space="preserve"> and </w:t>
            </w:r>
            <w:r w:rsidR="00BE40C8">
              <w:rPr>
                <w:rFonts w:ascii="Arial" w:hAnsi="Arial" w:cs="Arial"/>
                <w:color w:val="000000" w:themeColor="text1"/>
                <w:sz w:val="22"/>
                <w:szCs w:val="22"/>
              </w:rPr>
              <w:t>approaches t</w:t>
            </w:r>
            <w:r w:rsidR="008307F6">
              <w:rPr>
                <w:rFonts w:ascii="Arial" w:hAnsi="Arial" w:cs="Arial"/>
                <w:color w:val="000000" w:themeColor="text1"/>
                <w:sz w:val="22"/>
                <w:szCs w:val="22"/>
              </w:rPr>
              <w:t>o meet changing demand and needs</w:t>
            </w:r>
            <w:r w:rsidR="00CB6F40">
              <w:rPr>
                <w:rFonts w:ascii="Arial" w:hAnsi="Arial" w:cs="Arial"/>
                <w:color w:val="000000" w:themeColor="text1"/>
                <w:sz w:val="22"/>
                <w:szCs w:val="22"/>
              </w:rPr>
              <w:t xml:space="preserve">. Board members shared </w:t>
            </w:r>
            <w:r>
              <w:rPr>
                <w:rFonts w:ascii="Arial" w:hAnsi="Arial" w:cs="Arial"/>
                <w:color w:val="000000" w:themeColor="text1"/>
                <w:sz w:val="22"/>
                <w:szCs w:val="22"/>
              </w:rPr>
              <w:t xml:space="preserve">their perspectives on </w:t>
            </w:r>
            <w:r w:rsidR="00CB6F40">
              <w:rPr>
                <w:rFonts w:ascii="Arial" w:hAnsi="Arial" w:cs="Arial"/>
                <w:color w:val="000000" w:themeColor="text1"/>
                <w:sz w:val="22"/>
                <w:szCs w:val="22"/>
              </w:rPr>
              <w:t>changing approaches from employers to workforce/skills development as a result of Covid</w:t>
            </w:r>
            <w:r w:rsidR="00835159">
              <w:rPr>
                <w:rFonts w:ascii="Arial" w:hAnsi="Arial" w:cs="Arial"/>
                <w:color w:val="000000" w:themeColor="text1"/>
                <w:sz w:val="22"/>
                <w:szCs w:val="22"/>
              </w:rPr>
              <w:t>-19</w:t>
            </w:r>
            <w:r w:rsidR="00CB6F40">
              <w:rPr>
                <w:rFonts w:ascii="Arial" w:hAnsi="Arial" w:cs="Arial"/>
                <w:color w:val="000000" w:themeColor="text1"/>
                <w:sz w:val="22"/>
                <w:szCs w:val="22"/>
              </w:rPr>
              <w:t xml:space="preserve">. Risks in relation to the Adult Education Budget (AEB) were discussed given it was likely to not be a protected budget, </w:t>
            </w:r>
            <w:r>
              <w:rPr>
                <w:rFonts w:ascii="Arial" w:hAnsi="Arial" w:cs="Arial"/>
                <w:color w:val="000000" w:themeColor="text1"/>
                <w:sz w:val="22"/>
                <w:szCs w:val="22"/>
              </w:rPr>
              <w:t xml:space="preserve">along with </w:t>
            </w:r>
            <w:r w:rsidR="009B6576">
              <w:rPr>
                <w:rFonts w:ascii="Arial" w:hAnsi="Arial" w:cs="Arial"/>
                <w:color w:val="000000" w:themeColor="text1"/>
                <w:sz w:val="22"/>
                <w:szCs w:val="22"/>
              </w:rPr>
              <w:t>the competitive market for 16-18 year old learners</w:t>
            </w:r>
            <w:r w:rsidR="008307F6">
              <w:rPr>
                <w:rFonts w:ascii="Arial" w:hAnsi="Arial" w:cs="Arial"/>
                <w:color w:val="000000" w:themeColor="text1"/>
                <w:sz w:val="22"/>
                <w:szCs w:val="22"/>
              </w:rPr>
              <w:t xml:space="preserve"> and </w:t>
            </w:r>
            <w:r w:rsidR="00303379">
              <w:rPr>
                <w:rFonts w:ascii="Arial" w:hAnsi="Arial" w:cs="Arial"/>
                <w:color w:val="000000" w:themeColor="text1"/>
                <w:sz w:val="22"/>
                <w:szCs w:val="22"/>
              </w:rPr>
              <w:t xml:space="preserve">Group’s </w:t>
            </w:r>
            <w:r w:rsidR="008307F6">
              <w:rPr>
                <w:rFonts w:ascii="Arial" w:hAnsi="Arial" w:cs="Arial"/>
                <w:color w:val="000000" w:themeColor="text1"/>
                <w:sz w:val="22"/>
                <w:szCs w:val="22"/>
              </w:rPr>
              <w:t xml:space="preserve">Apprenticeship </w:t>
            </w:r>
            <w:r w:rsidR="00303379">
              <w:rPr>
                <w:rFonts w:ascii="Arial" w:hAnsi="Arial" w:cs="Arial"/>
                <w:color w:val="000000" w:themeColor="text1"/>
                <w:sz w:val="22"/>
                <w:szCs w:val="22"/>
              </w:rPr>
              <w:t xml:space="preserve">performance </w:t>
            </w:r>
            <w:r w:rsidR="008307F6">
              <w:rPr>
                <w:rFonts w:ascii="Arial" w:hAnsi="Arial" w:cs="Arial"/>
                <w:color w:val="000000" w:themeColor="text1"/>
                <w:sz w:val="22"/>
                <w:szCs w:val="22"/>
              </w:rPr>
              <w:t xml:space="preserve">position - </w:t>
            </w:r>
            <w:r w:rsidR="00CB6F40">
              <w:rPr>
                <w:rFonts w:ascii="Arial" w:hAnsi="Arial" w:cs="Arial"/>
                <w:color w:val="000000" w:themeColor="text1"/>
                <w:sz w:val="22"/>
                <w:szCs w:val="22"/>
              </w:rPr>
              <w:t xml:space="preserve">and the implications </w:t>
            </w:r>
            <w:r w:rsidR="00303379">
              <w:rPr>
                <w:rFonts w:ascii="Arial" w:hAnsi="Arial" w:cs="Arial"/>
                <w:color w:val="000000" w:themeColor="text1"/>
                <w:sz w:val="22"/>
                <w:szCs w:val="22"/>
              </w:rPr>
              <w:t xml:space="preserve">of this </w:t>
            </w:r>
            <w:r w:rsidR="00CB6F40">
              <w:rPr>
                <w:rFonts w:ascii="Arial" w:hAnsi="Arial" w:cs="Arial"/>
                <w:color w:val="000000" w:themeColor="text1"/>
                <w:sz w:val="22"/>
                <w:szCs w:val="22"/>
              </w:rPr>
              <w:t xml:space="preserve">on </w:t>
            </w:r>
            <w:r w:rsidR="009B6576">
              <w:rPr>
                <w:rFonts w:ascii="Arial" w:hAnsi="Arial" w:cs="Arial"/>
                <w:color w:val="000000" w:themeColor="text1"/>
                <w:sz w:val="22"/>
                <w:szCs w:val="22"/>
              </w:rPr>
              <w:t xml:space="preserve">learner </w:t>
            </w:r>
            <w:r w:rsidR="00CB6F40">
              <w:rPr>
                <w:rFonts w:ascii="Arial" w:hAnsi="Arial" w:cs="Arial"/>
                <w:color w:val="000000" w:themeColor="text1"/>
                <w:sz w:val="22"/>
                <w:szCs w:val="22"/>
              </w:rPr>
              <w:t>recruitment</w:t>
            </w:r>
            <w:r w:rsidR="00303379">
              <w:rPr>
                <w:rFonts w:ascii="Arial" w:hAnsi="Arial" w:cs="Arial"/>
                <w:color w:val="000000" w:themeColor="text1"/>
                <w:sz w:val="22"/>
                <w:szCs w:val="22"/>
              </w:rPr>
              <w:t xml:space="preserve">, </w:t>
            </w:r>
            <w:r w:rsidR="00CB6F40">
              <w:rPr>
                <w:rFonts w:ascii="Arial" w:hAnsi="Arial" w:cs="Arial"/>
                <w:color w:val="000000" w:themeColor="text1"/>
                <w:sz w:val="22"/>
                <w:szCs w:val="22"/>
              </w:rPr>
              <w:t xml:space="preserve">financial sustainability </w:t>
            </w:r>
            <w:r w:rsidR="00303379">
              <w:rPr>
                <w:rFonts w:ascii="Arial" w:hAnsi="Arial" w:cs="Arial"/>
                <w:color w:val="000000" w:themeColor="text1"/>
                <w:sz w:val="22"/>
                <w:szCs w:val="22"/>
              </w:rPr>
              <w:t xml:space="preserve">and curriculum development </w:t>
            </w:r>
            <w:r w:rsidR="00CB6F40">
              <w:rPr>
                <w:rFonts w:ascii="Arial" w:hAnsi="Arial" w:cs="Arial"/>
                <w:color w:val="000000" w:themeColor="text1"/>
                <w:sz w:val="22"/>
                <w:szCs w:val="22"/>
              </w:rPr>
              <w:t>for next year</w:t>
            </w:r>
            <w:r>
              <w:rPr>
                <w:rFonts w:ascii="Arial" w:hAnsi="Arial" w:cs="Arial"/>
                <w:color w:val="000000" w:themeColor="text1"/>
                <w:sz w:val="22"/>
                <w:szCs w:val="22"/>
              </w:rPr>
              <w:t xml:space="preserve"> were debated.</w:t>
            </w:r>
            <w:r w:rsidR="00303379">
              <w:rPr>
                <w:rFonts w:ascii="Arial" w:hAnsi="Arial" w:cs="Arial"/>
                <w:color w:val="000000" w:themeColor="text1"/>
                <w:sz w:val="22"/>
                <w:szCs w:val="22"/>
              </w:rPr>
              <w:t xml:space="preserve"> </w:t>
            </w:r>
          </w:p>
          <w:p w14:paraId="730F0C7E" w14:textId="77777777" w:rsidR="00FC4CF5" w:rsidRDefault="00FC4CF5" w:rsidP="00FC4CF5">
            <w:pPr>
              <w:rPr>
                <w:rFonts w:ascii="Arial" w:hAnsi="Arial" w:cs="Arial"/>
                <w:color w:val="000000" w:themeColor="text1"/>
                <w:sz w:val="22"/>
                <w:szCs w:val="22"/>
              </w:rPr>
            </w:pPr>
          </w:p>
          <w:p w14:paraId="6EB75237" w14:textId="668DABDA" w:rsidR="0038684A" w:rsidRDefault="00FC4CF5" w:rsidP="0038684A">
            <w:pPr>
              <w:rPr>
                <w:rFonts w:ascii="Arial" w:hAnsi="Arial" w:cs="Arial"/>
                <w:b/>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p>
          <w:p w14:paraId="3EACD947" w14:textId="44CDDA89" w:rsidR="00FB6204" w:rsidRPr="00FB6204" w:rsidRDefault="00FB6204" w:rsidP="0038684A">
            <w:pPr>
              <w:rPr>
                <w:rFonts w:ascii="Arial" w:hAnsi="Arial" w:cs="Arial"/>
                <w:b/>
                <w:color w:val="000000" w:themeColor="text1"/>
                <w:sz w:val="22"/>
                <w:szCs w:val="22"/>
              </w:rPr>
            </w:pPr>
          </w:p>
          <w:p w14:paraId="5CD9FD0E" w14:textId="425E4E0B" w:rsidR="00F857CA" w:rsidRDefault="00F857CA" w:rsidP="001A586A">
            <w:pPr>
              <w:rPr>
                <w:rFonts w:ascii="Arial" w:hAnsi="Arial" w:cs="Arial"/>
                <w:b/>
                <w:color w:val="000000" w:themeColor="text1"/>
                <w:sz w:val="22"/>
                <w:szCs w:val="22"/>
                <w:u w:val="single"/>
              </w:rPr>
            </w:pPr>
          </w:p>
        </w:tc>
      </w:tr>
      <w:tr w:rsidR="00024A5C" w:rsidRPr="005D204B" w14:paraId="3381604F" w14:textId="77777777" w:rsidTr="00882D74">
        <w:tc>
          <w:tcPr>
            <w:tcW w:w="1129" w:type="dxa"/>
            <w:vMerge w:val="restart"/>
          </w:tcPr>
          <w:p w14:paraId="761AF73F" w14:textId="21D95784"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lastRenderedPageBreak/>
              <w:t>2.2</w:t>
            </w:r>
          </w:p>
        </w:tc>
        <w:tc>
          <w:tcPr>
            <w:tcW w:w="9072" w:type="dxa"/>
          </w:tcPr>
          <w:p w14:paraId="6B2C5093" w14:textId="5E20D95D" w:rsidR="00024A5C" w:rsidRDefault="00024A5C"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Plan</w:t>
            </w:r>
            <w:r w:rsidR="007A6EFC">
              <w:rPr>
                <w:rFonts w:ascii="Arial" w:hAnsi="Arial" w:cs="Arial"/>
                <w:b/>
                <w:color w:val="000000" w:themeColor="text1"/>
                <w:sz w:val="22"/>
                <w:szCs w:val="22"/>
                <w:u w:val="single"/>
              </w:rPr>
              <w:t xml:space="preserve"> 2019-21</w:t>
            </w:r>
            <w:r>
              <w:rPr>
                <w:rFonts w:ascii="Arial" w:hAnsi="Arial" w:cs="Arial"/>
                <w:b/>
                <w:color w:val="000000" w:themeColor="text1"/>
                <w:sz w:val="22"/>
                <w:szCs w:val="22"/>
                <w:u w:val="single"/>
              </w:rPr>
              <w:t xml:space="preserve"> (including key priorities and key end emerging risks)</w:t>
            </w:r>
          </w:p>
          <w:p w14:paraId="038C2C05" w14:textId="56649170" w:rsidR="00024A5C" w:rsidRDefault="00024A5C" w:rsidP="009466DA">
            <w:pPr>
              <w:rPr>
                <w:rFonts w:ascii="Arial" w:hAnsi="Arial" w:cs="Arial"/>
                <w:b/>
                <w:color w:val="000000" w:themeColor="text1"/>
                <w:sz w:val="22"/>
                <w:szCs w:val="22"/>
                <w:u w:val="single"/>
              </w:rPr>
            </w:pPr>
          </w:p>
        </w:tc>
      </w:tr>
      <w:tr w:rsidR="00024A5C" w:rsidRPr="005D204B" w14:paraId="2E5B4663" w14:textId="77777777" w:rsidTr="00882D74">
        <w:tc>
          <w:tcPr>
            <w:tcW w:w="1129" w:type="dxa"/>
            <w:vMerge/>
          </w:tcPr>
          <w:p w14:paraId="5981395F" w14:textId="77777777" w:rsidR="00024A5C" w:rsidRDefault="00024A5C" w:rsidP="009466DA">
            <w:pPr>
              <w:rPr>
                <w:rFonts w:ascii="Arial" w:hAnsi="Arial" w:cs="Arial"/>
                <w:b/>
                <w:color w:val="000000" w:themeColor="text1"/>
                <w:sz w:val="22"/>
                <w:szCs w:val="22"/>
              </w:rPr>
            </w:pPr>
          </w:p>
        </w:tc>
        <w:tc>
          <w:tcPr>
            <w:tcW w:w="9072" w:type="dxa"/>
          </w:tcPr>
          <w:p w14:paraId="2CAC5415" w14:textId="77777777" w:rsidR="00024A5C" w:rsidRPr="005D204B" w:rsidRDefault="00024A5C" w:rsidP="00B649AD">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0B5A73BE" w14:textId="77777777" w:rsidR="00024A5C" w:rsidRDefault="00024A5C" w:rsidP="009466DA">
            <w:pPr>
              <w:rPr>
                <w:rFonts w:ascii="Arial" w:hAnsi="Arial" w:cs="Arial"/>
                <w:b/>
                <w:color w:val="000000" w:themeColor="text1"/>
                <w:sz w:val="22"/>
                <w:szCs w:val="22"/>
                <w:u w:val="single"/>
              </w:rPr>
            </w:pPr>
          </w:p>
          <w:p w14:paraId="28050FB0" w14:textId="5B59BA20" w:rsidR="007A6EFC" w:rsidRDefault="00024A5C" w:rsidP="009466DA">
            <w:pPr>
              <w:rPr>
                <w:rFonts w:ascii="Arial" w:hAnsi="Arial" w:cs="Arial"/>
                <w:color w:val="000000" w:themeColor="text1"/>
                <w:sz w:val="22"/>
                <w:szCs w:val="22"/>
              </w:rPr>
            </w:pPr>
            <w:r w:rsidRPr="00F92D00">
              <w:rPr>
                <w:rFonts w:ascii="Arial" w:hAnsi="Arial" w:cs="Arial"/>
                <w:color w:val="000000" w:themeColor="text1"/>
                <w:sz w:val="22"/>
                <w:szCs w:val="22"/>
              </w:rPr>
              <w:t xml:space="preserve">Amanda Melton (Principal) </w:t>
            </w:r>
            <w:r w:rsidR="007A6EFC">
              <w:rPr>
                <w:rFonts w:ascii="Arial" w:hAnsi="Arial" w:cs="Arial"/>
                <w:color w:val="000000" w:themeColor="text1"/>
                <w:sz w:val="22"/>
                <w:szCs w:val="22"/>
              </w:rPr>
              <w:t>s</w:t>
            </w:r>
            <w:r w:rsidR="00D42383">
              <w:rPr>
                <w:rFonts w:ascii="Arial" w:hAnsi="Arial" w:cs="Arial"/>
                <w:color w:val="000000" w:themeColor="text1"/>
                <w:sz w:val="22"/>
                <w:szCs w:val="22"/>
              </w:rPr>
              <w:t>ummarised her report which s</w:t>
            </w:r>
            <w:r w:rsidR="007A6EFC">
              <w:rPr>
                <w:rFonts w:ascii="Arial" w:hAnsi="Arial" w:cs="Arial"/>
                <w:color w:val="000000" w:themeColor="text1"/>
                <w:sz w:val="22"/>
                <w:szCs w:val="22"/>
              </w:rPr>
              <w:t xml:space="preserve">hared a refreshed Strategic Plan for Board consideration and approval, with </w:t>
            </w:r>
            <w:r w:rsidR="00254F47">
              <w:rPr>
                <w:rFonts w:ascii="Arial" w:hAnsi="Arial" w:cs="Arial"/>
                <w:color w:val="000000" w:themeColor="text1"/>
                <w:sz w:val="22"/>
                <w:szCs w:val="22"/>
              </w:rPr>
              <w:t xml:space="preserve">proposed </w:t>
            </w:r>
            <w:r w:rsidR="007A6EFC">
              <w:rPr>
                <w:rFonts w:ascii="Arial" w:hAnsi="Arial" w:cs="Arial"/>
                <w:color w:val="000000" w:themeColor="text1"/>
                <w:sz w:val="22"/>
                <w:szCs w:val="22"/>
              </w:rPr>
              <w:t xml:space="preserve">updated strategic aims for next academic year </w:t>
            </w:r>
            <w:r w:rsidR="00D42383">
              <w:rPr>
                <w:rFonts w:ascii="Arial" w:hAnsi="Arial" w:cs="Arial"/>
                <w:color w:val="000000" w:themeColor="text1"/>
                <w:sz w:val="22"/>
                <w:szCs w:val="22"/>
              </w:rPr>
              <w:t xml:space="preserve">(including the </w:t>
            </w:r>
            <w:r w:rsidR="007A6EFC">
              <w:rPr>
                <w:rFonts w:ascii="Arial" w:hAnsi="Arial" w:cs="Arial"/>
                <w:color w:val="000000" w:themeColor="text1"/>
                <w:sz w:val="22"/>
                <w:szCs w:val="22"/>
              </w:rPr>
              <w:t>response to Covid-19</w:t>
            </w:r>
            <w:r w:rsidR="00D42383">
              <w:rPr>
                <w:rFonts w:ascii="Arial" w:hAnsi="Arial" w:cs="Arial"/>
                <w:color w:val="000000" w:themeColor="text1"/>
                <w:sz w:val="22"/>
                <w:szCs w:val="22"/>
              </w:rPr>
              <w:t xml:space="preserve">) and an accompanying revised </w:t>
            </w:r>
            <w:r w:rsidR="007A6EFC">
              <w:rPr>
                <w:rFonts w:ascii="Arial" w:hAnsi="Arial" w:cs="Arial"/>
                <w:color w:val="000000" w:themeColor="text1"/>
                <w:sz w:val="22"/>
                <w:szCs w:val="22"/>
              </w:rPr>
              <w:t>Risk Register</w:t>
            </w:r>
            <w:r w:rsidR="00D42383">
              <w:rPr>
                <w:rFonts w:ascii="Arial" w:hAnsi="Arial" w:cs="Arial"/>
                <w:color w:val="000000" w:themeColor="text1"/>
                <w:sz w:val="22"/>
                <w:szCs w:val="22"/>
              </w:rPr>
              <w:t>.</w:t>
            </w:r>
            <w:r w:rsidR="007A6EFC">
              <w:rPr>
                <w:rFonts w:ascii="Arial" w:hAnsi="Arial" w:cs="Arial"/>
                <w:color w:val="000000" w:themeColor="text1"/>
                <w:sz w:val="22"/>
                <w:szCs w:val="22"/>
              </w:rPr>
              <w:t xml:space="preserve"> </w:t>
            </w:r>
          </w:p>
          <w:p w14:paraId="142C1FCE" w14:textId="298F639B" w:rsidR="00024A5C" w:rsidRDefault="00024A5C" w:rsidP="009466DA">
            <w:pPr>
              <w:rPr>
                <w:rFonts w:ascii="Arial" w:hAnsi="Arial" w:cs="Arial"/>
                <w:color w:val="000000" w:themeColor="text1"/>
                <w:sz w:val="22"/>
                <w:szCs w:val="22"/>
              </w:rPr>
            </w:pPr>
          </w:p>
          <w:p w14:paraId="7CED0394" w14:textId="7D337772" w:rsidR="007A6EFC" w:rsidRDefault="007A6EFC" w:rsidP="009466DA">
            <w:pPr>
              <w:rPr>
                <w:rFonts w:ascii="Arial" w:hAnsi="Arial" w:cs="Arial"/>
                <w:color w:val="000000" w:themeColor="text1"/>
                <w:sz w:val="22"/>
                <w:szCs w:val="22"/>
              </w:rPr>
            </w:pPr>
            <w:r>
              <w:rPr>
                <w:rFonts w:ascii="Arial" w:hAnsi="Arial" w:cs="Arial"/>
                <w:color w:val="000000" w:themeColor="text1"/>
                <w:sz w:val="22"/>
                <w:szCs w:val="22"/>
              </w:rPr>
              <w:t xml:space="preserve">Following Board review </w:t>
            </w:r>
            <w:r w:rsidRPr="007A6EFC">
              <w:rPr>
                <w:rFonts w:ascii="Arial" w:hAnsi="Arial" w:cs="Arial"/>
                <w:color w:val="0070C0"/>
                <w:sz w:val="22"/>
                <w:szCs w:val="22"/>
              </w:rPr>
              <w:t xml:space="preserve">it was agreed </w:t>
            </w:r>
            <w:r>
              <w:rPr>
                <w:rFonts w:ascii="Arial" w:hAnsi="Arial" w:cs="Arial"/>
                <w:color w:val="000000" w:themeColor="text1"/>
                <w:sz w:val="22"/>
                <w:szCs w:val="22"/>
              </w:rPr>
              <w:t xml:space="preserve">for a </w:t>
            </w:r>
            <w:r w:rsidRPr="00073323">
              <w:rPr>
                <w:rFonts w:ascii="Arial" w:hAnsi="Arial" w:cs="Arial"/>
                <w:color w:val="000000" w:themeColor="text1"/>
                <w:sz w:val="22"/>
                <w:szCs w:val="22"/>
              </w:rPr>
              <w:t xml:space="preserve">mid-year review of the </w:t>
            </w:r>
            <w:r w:rsidR="00D42383" w:rsidRPr="00073323">
              <w:rPr>
                <w:rFonts w:ascii="Arial" w:hAnsi="Arial" w:cs="Arial"/>
                <w:color w:val="000000" w:themeColor="text1"/>
                <w:sz w:val="22"/>
                <w:szCs w:val="22"/>
              </w:rPr>
              <w:t xml:space="preserve">2020/21 element of the Strategic </w:t>
            </w:r>
            <w:r w:rsidRPr="00073323">
              <w:rPr>
                <w:rFonts w:ascii="Arial" w:hAnsi="Arial" w:cs="Arial"/>
                <w:color w:val="000000" w:themeColor="text1"/>
                <w:sz w:val="22"/>
                <w:szCs w:val="22"/>
              </w:rPr>
              <w:t>Plan, particularly in relation to the vision for Accrington campus</w:t>
            </w:r>
            <w:r w:rsidR="00254F47" w:rsidRPr="00073323">
              <w:rPr>
                <w:rFonts w:ascii="Arial" w:hAnsi="Arial" w:cs="Arial"/>
                <w:color w:val="000000" w:themeColor="text1"/>
                <w:sz w:val="22"/>
                <w:szCs w:val="22"/>
              </w:rPr>
              <w:t xml:space="preserve"> and Group </w:t>
            </w:r>
            <w:r w:rsidRPr="00073323">
              <w:rPr>
                <w:rFonts w:ascii="Arial" w:hAnsi="Arial" w:cs="Arial"/>
                <w:color w:val="000000" w:themeColor="text1"/>
                <w:sz w:val="22"/>
                <w:szCs w:val="22"/>
              </w:rPr>
              <w:t xml:space="preserve">performance against growth targets and ambitions. </w:t>
            </w:r>
            <w:r>
              <w:rPr>
                <w:rFonts w:ascii="Arial" w:hAnsi="Arial" w:cs="Arial"/>
                <w:color w:val="000000" w:themeColor="text1"/>
                <w:sz w:val="22"/>
                <w:szCs w:val="22"/>
              </w:rPr>
              <w:t xml:space="preserve">Board were given assurance that the Strategic Plan </w:t>
            </w:r>
            <w:r w:rsidR="00D42383">
              <w:rPr>
                <w:rFonts w:ascii="Arial" w:hAnsi="Arial" w:cs="Arial"/>
                <w:color w:val="000000" w:themeColor="text1"/>
                <w:sz w:val="22"/>
                <w:szCs w:val="22"/>
              </w:rPr>
              <w:t xml:space="preserve">sufficiently </w:t>
            </w:r>
            <w:r>
              <w:rPr>
                <w:rFonts w:ascii="Arial" w:hAnsi="Arial" w:cs="Arial"/>
                <w:color w:val="000000" w:themeColor="text1"/>
                <w:sz w:val="22"/>
                <w:szCs w:val="22"/>
              </w:rPr>
              <w:t xml:space="preserve">prioritises adult provision and </w:t>
            </w:r>
            <w:r w:rsidR="00D42383">
              <w:rPr>
                <w:rFonts w:ascii="Arial" w:hAnsi="Arial" w:cs="Arial"/>
                <w:color w:val="000000" w:themeColor="text1"/>
                <w:sz w:val="22"/>
                <w:szCs w:val="22"/>
              </w:rPr>
              <w:t xml:space="preserve">its </w:t>
            </w:r>
            <w:r>
              <w:rPr>
                <w:rFonts w:ascii="Arial" w:hAnsi="Arial" w:cs="Arial"/>
                <w:color w:val="000000" w:themeColor="text1"/>
                <w:sz w:val="22"/>
                <w:szCs w:val="22"/>
              </w:rPr>
              <w:t>delivery, particularly under priority 1.4. The Group’s approach to Continuing Professional Development (CPD) through the Be Phenomenal approach</w:t>
            </w:r>
            <w:r w:rsidR="00D42383">
              <w:rPr>
                <w:rFonts w:ascii="Arial" w:hAnsi="Arial" w:cs="Arial"/>
                <w:color w:val="000000" w:themeColor="text1"/>
                <w:sz w:val="22"/>
                <w:szCs w:val="22"/>
              </w:rPr>
              <w:t xml:space="preserve"> was explained</w:t>
            </w:r>
            <w:r>
              <w:rPr>
                <w:rFonts w:ascii="Arial" w:hAnsi="Arial" w:cs="Arial"/>
                <w:color w:val="000000" w:themeColor="text1"/>
                <w:sz w:val="22"/>
                <w:szCs w:val="22"/>
              </w:rPr>
              <w:t xml:space="preserve">, and assurance given on how staff drive </w:t>
            </w:r>
            <w:r w:rsidR="00D42383">
              <w:rPr>
                <w:rFonts w:ascii="Arial" w:hAnsi="Arial" w:cs="Arial"/>
                <w:color w:val="000000" w:themeColor="text1"/>
                <w:sz w:val="22"/>
                <w:szCs w:val="22"/>
              </w:rPr>
              <w:t xml:space="preserve">the </w:t>
            </w:r>
            <w:r>
              <w:rPr>
                <w:rFonts w:ascii="Arial" w:hAnsi="Arial" w:cs="Arial"/>
                <w:color w:val="000000" w:themeColor="text1"/>
                <w:sz w:val="22"/>
                <w:szCs w:val="22"/>
              </w:rPr>
              <w:t xml:space="preserve">provision and a balance is achieved between professional and individual needs. </w:t>
            </w:r>
            <w:r w:rsidRPr="007A6EFC">
              <w:rPr>
                <w:rFonts w:ascii="Arial" w:hAnsi="Arial" w:cs="Arial"/>
                <w:color w:val="0070C0"/>
                <w:sz w:val="22"/>
                <w:szCs w:val="22"/>
              </w:rPr>
              <w:t xml:space="preserve">It was agreed </w:t>
            </w:r>
            <w:r>
              <w:rPr>
                <w:rFonts w:ascii="Arial" w:hAnsi="Arial" w:cs="Arial"/>
                <w:color w:val="000000" w:themeColor="text1"/>
                <w:sz w:val="22"/>
                <w:szCs w:val="22"/>
              </w:rPr>
              <w:t xml:space="preserve">for the Director of Governance to share with the Board highlights from the Be Phenomenal programme. The Group’s strategic approach to Apprenticeships was considered, and </w:t>
            </w:r>
            <w:r w:rsidRPr="007A6EFC">
              <w:rPr>
                <w:rFonts w:ascii="Arial" w:hAnsi="Arial" w:cs="Arial"/>
                <w:color w:val="0070C0"/>
                <w:sz w:val="22"/>
                <w:szCs w:val="22"/>
              </w:rPr>
              <w:t xml:space="preserve">it was agreed </w:t>
            </w:r>
            <w:r w:rsidRPr="00073323">
              <w:rPr>
                <w:rFonts w:ascii="Arial" w:hAnsi="Arial" w:cs="Arial"/>
                <w:color w:val="000000" w:themeColor="text1"/>
                <w:sz w:val="22"/>
                <w:szCs w:val="22"/>
              </w:rPr>
              <w:t xml:space="preserve">that </w:t>
            </w:r>
            <w:r w:rsidR="00D42383" w:rsidRPr="00073323">
              <w:rPr>
                <w:rFonts w:ascii="Arial" w:hAnsi="Arial" w:cs="Arial"/>
                <w:color w:val="000000" w:themeColor="text1"/>
                <w:sz w:val="22"/>
                <w:szCs w:val="22"/>
              </w:rPr>
              <w:t xml:space="preserve">as this remains high risk and a key priority, </w:t>
            </w:r>
            <w:r w:rsidRPr="00073323">
              <w:rPr>
                <w:rFonts w:ascii="Arial" w:hAnsi="Arial" w:cs="Arial"/>
                <w:color w:val="000000" w:themeColor="text1"/>
                <w:sz w:val="22"/>
                <w:szCs w:val="22"/>
              </w:rPr>
              <w:t>we will create an opportunity</w:t>
            </w:r>
            <w:r w:rsidR="00254F47" w:rsidRPr="00073323">
              <w:rPr>
                <w:rFonts w:ascii="Arial" w:hAnsi="Arial" w:cs="Arial"/>
                <w:color w:val="000000" w:themeColor="text1"/>
                <w:sz w:val="22"/>
                <w:szCs w:val="22"/>
              </w:rPr>
              <w:t xml:space="preserve"> for the Board</w:t>
            </w:r>
            <w:r w:rsidRPr="00073323">
              <w:rPr>
                <w:rFonts w:ascii="Arial" w:hAnsi="Arial" w:cs="Arial"/>
                <w:color w:val="000000" w:themeColor="text1"/>
                <w:sz w:val="22"/>
                <w:szCs w:val="22"/>
              </w:rPr>
              <w:t xml:space="preserve"> to consider </w:t>
            </w:r>
            <w:r w:rsidR="00D42383" w:rsidRPr="00073323">
              <w:rPr>
                <w:rFonts w:ascii="Arial" w:hAnsi="Arial" w:cs="Arial"/>
                <w:color w:val="000000" w:themeColor="text1"/>
                <w:sz w:val="22"/>
                <w:szCs w:val="22"/>
              </w:rPr>
              <w:t xml:space="preserve">Apprenticeship strategy </w:t>
            </w:r>
            <w:r w:rsidRPr="00073323">
              <w:rPr>
                <w:rFonts w:ascii="Arial" w:hAnsi="Arial" w:cs="Arial"/>
                <w:color w:val="000000" w:themeColor="text1"/>
                <w:sz w:val="22"/>
                <w:szCs w:val="22"/>
              </w:rPr>
              <w:t>in-year at a future Board meeting.</w:t>
            </w:r>
          </w:p>
          <w:p w14:paraId="6BB43FB3" w14:textId="7CFC9974" w:rsidR="007A6EFC" w:rsidRDefault="007A6EFC" w:rsidP="009466DA">
            <w:pPr>
              <w:rPr>
                <w:rFonts w:ascii="Arial" w:hAnsi="Arial" w:cs="Arial"/>
                <w:color w:val="000000" w:themeColor="text1"/>
                <w:sz w:val="22"/>
                <w:szCs w:val="22"/>
              </w:rPr>
            </w:pPr>
          </w:p>
          <w:p w14:paraId="1C3124E0" w14:textId="57FC95EB" w:rsidR="007A6EFC" w:rsidRDefault="007A6EFC" w:rsidP="009466DA">
            <w:pPr>
              <w:rPr>
                <w:rFonts w:ascii="Arial" w:hAnsi="Arial" w:cs="Arial"/>
                <w:color w:val="000000" w:themeColor="text1"/>
                <w:sz w:val="22"/>
                <w:szCs w:val="22"/>
              </w:rPr>
            </w:pPr>
            <w:r>
              <w:rPr>
                <w:rFonts w:ascii="Arial" w:hAnsi="Arial" w:cs="Arial"/>
                <w:color w:val="000000" w:themeColor="text1"/>
                <w:sz w:val="22"/>
                <w:szCs w:val="22"/>
              </w:rPr>
              <w:t xml:space="preserve">In relation to KPI performance, Board </w:t>
            </w:r>
            <w:r w:rsidR="00254F47">
              <w:rPr>
                <w:rFonts w:ascii="Arial" w:hAnsi="Arial" w:cs="Arial"/>
                <w:color w:val="000000" w:themeColor="text1"/>
                <w:sz w:val="22"/>
                <w:szCs w:val="22"/>
              </w:rPr>
              <w:t>expressed</w:t>
            </w:r>
            <w:r>
              <w:rPr>
                <w:rFonts w:ascii="Arial" w:hAnsi="Arial" w:cs="Arial"/>
                <w:color w:val="000000" w:themeColor="text1"/>
                <w:sz w:val="22"/>
                <w:szCs w:val="22"/>
              </w:rPr>
              <w:t xml:space="preserve"> concer</w:t>
            </w:r>
            <w:r w:rsidR="00254F47">
              <w:rPr>
                <w:rFonts w:ascii="Arial" w:hAnsi="Arial" w:cs="Arial"/>
                <w:color w:val="000000" w:themeColor="text1"/>
                <w:sz w:val="22"/>
                <w:szCs w:val="22"/>
              </w:rPr>
              <w:t>n</w:t>
            </w:r>
            <w:r>
              <w:rPr>
                <w:rFonts w:ascii="Arial" w:hAnsi="Arial" w:cs="Arial"/>
                <w:color w:val="000000" w:themeColor="text1"/>
                <w:sz w:val="22"/>
                <w:szCs w:val="22"/>
              </w:rPr>
              <w:t xml:space="preserve"> that 75% of staff </w:t>
            </w:r>
            <w:r w:rsidR="00254F47">
              <w:rPr>
                <w:rFonts w:ascii="Arial" w:hAnsi="Arial" w:cs="Arial"/>
                <w:color w:val="000000" w:themeColor="text1"/>
                <w:sz w:val="22"/>
                <w:szCs w:val="22"/>
              </w:rPr>
              <w:t>will</w:t>
            </w:r>
            <w:r>
              <w:rPr>
                <w:rFonts w:ascii="Arial" w:hAnsi="Arial" w:cs="Arial"/>
                <w:color w:val="000000" w:themeColor="text1"/>
                <w:sz w:val="22"/>
                <w:szCs w:val="22"/>
              </w:rPr>
              <w:t xml:space="preserve"> have been appraised by year-end. The Principal will progress </w:t>
            </w:r>
            <w:r w:rsidR="00254F47">
              <w:rPr>
                <w:rFonts w:ascii="Arial" w:hAnsi="Arial" w:cs="Arial"/>
                <w:color w:val="000000" w:themeColor="text1"/>
                <w:sz w:val="22"/>
                <w:szCs w:val="22"/>
              </w:rPr>
              <w:t xml:space="preserve">increasing this, </w:t>
            </w:r>
            <w:r>
              <w:rPr>
                <w:rFonts w:ascii="Arial" w:hAnsi="Arial" w:cs="Arial"/>
                <w:color w:val="000000" w:themeColor="text1"/>
                <w:sz w:val="22"/>
                <w:szCs w:val="22"/>
              </w:rPr>
              <w:t xml:space="preserve">and </w:t>
            </w:r>
            <w:r w:rsidRPr="007A6EFC">
              <w:rPr>
                <w:rFonts w:ascii="Arial" w:hAnsi="Arial" w:cs="Arial"/>
                <w:color w:val="0070C0"/>
                <w:sz w:val="22"/>
                <w:szCs w:val="22"/>
              </w:rPr>
              <w:t xml:space="preserve">it was agreed </w:t>
            </w:r>
            <w:r>
              <w:rPr>
                <w:rFonts w:ascii="Arial" w:hAnsi="Arial" w:cs="Arial"/>
                <w:color w:val="000000" w:themeColor="text1"/>
                <w:sz w:val="22"/>
                <w:szCs w:val="22"/>
              </w:rPr>
              <w:t>there will be an update at the next Board meeting.</w:t>
            </w:r>
          </w:p>
          <w:p w14:paraId="241FDC9D" w14:textId="77777777" w:rsidR="007A6EFC" w:rsidRDefault="007A6EFC" w:rsidP="009466DA">
            <w:pPr>
              <w:rPr>
                <w:rFonts w:ascii="Arial" w:hAnsi="Arial" w:cs="Arial"/>
                <w:color w:val="000000" w:themeColor="text1"/>
                <w:sz w:val="22"/>
                <w:szCs w:val="22"/>
              </w:rPr>
            </w:pPr>
          </w:p>
          <w:p w14:paraId="759234B6" w14:textId="461F439D" w:rsidR="007A6EFC" w:rsidRDefault="007A6EFC" w:rsidP="009466DA">
            <w:pPr>
              <w:rPr>
                <w:rFonts w:ascii="Arial" w:hAnsi="Arial" w:cs="Arial"/>
                <w:color w:val="000000" w:themeColor="text1"/>
                <w:sz w:val="22"/>
                <w:szCs w:val="22"/>
              </w:rPr>
            </w:pPr>
            <w:r>
              <w:rPr>
                <w:rFonts w:ascii="Arial" w:hAnsi="Arial" w:cs="Arial"/>
                <w:color w:val="000000" w:themeColor="text1"/>
                <w:sz w:val="22"/>
                <w:szCs w:val="22"/>
              </w:rPr>
              <w:t>The proposed risk management framework and process was reviewed and discussed</w:t>
            </w:r>
            <w:r w:rsidR="009B2927">
              <w:rPr>
                <w:rFonts w:ascii="Arial" w:hAnsi="Arial" w:cs="Arial"/>
                <w:color w:val="000000" w:themeColor="text1"/>
                <w:sz w:val="22"/>
                <w:szCs w:val="22"/>
              </w:rPr>
              <w:t xml:space="preserve">, and it was noted that the framework will be considered by Audit Committee, </w:t>
            </w:r>
            <w:r w:rsidR="009B2927" w:rsidRPr="009B2927">
              <w:rPr>
                <w:rFonts w:ascii="Arial" w:hAnsi="Arial" w:cs="Arial"/>
                <w:color w:val="0070C0"/>
                <w:sz w:val="22"/>
                <w:szCs w:val="22"/>
              </w:rPr>
              <w:t xml:space="preserve">and agreed </w:t>
            </w:r>
            <w:r w:rsidR="009B2927">
              <w:rPr>
                <w:rFonts w:ascii="Arial" w:hAnsi="Arial" w:cs="Arial"/>
                <w:color w:val="000000" w:themeColor="text1"/>
                <w:sz w:val="22"/>
                <w:szCs w:val="22"/>
              </w:rPr>
              <w:t xml:space="preserve">that an accompanying risk management policy </w:t>
            </w:r>
            <w:r w:rsidR="00254F47">
              <w:rPr>
                <w:rFonts w:ascii="Arial" w:hAnsi="Arial" w:cs="Arial"/>
                <w:color w:val="000000" w:themeColor="text1"/>
                <w:sz w:val="22"/>
                <w:szCs w:val="22"/>
              </w:rPr>
              <w:t xml:space="preserve">will </w:t>
            </w:r>
            <w:r w:rsidR="009B2927">
              <w:rPr>
                <w:rFonts w:ascii="Arial" w:hAnsi="Arial" w:cs="Arial"/>
                <w:color w:val="000000" w:themeColor="text1"/>
                <w:sz w:val="22"/>
                <w:szCs w:val="22"/>
              </w:rPr>
              <w:t xml:space="preserve">be received by Board in the Autumn. </w:t>
            </w:r>
          </w:p>
          <w:p w14:paraId="005011E7" w14:textId="77777777" w:rsidR="007A6EFC" w:rsidRDefault="007A6EFC" w:rsidP="009466DA">
            <w:pPr>
              <w:rPr>
                <w:rFonts w:ascii="Arial" w:hAnsi="Arial" w:cs="Arial"/>
                <w:color w:val="000000" w:themeColor="text1"/>
                <w:sz w:val="22"/>
                <w:szCs w:val="22"/>
              </w:rPr>
            </w:pPr>
          </w:p>
          <w:p w14:paraId="7535281D" w14:textId="24D63AD0" w:rsidR="00024A5C" w:rsidRDefault="009B2927" w:rsidP="009466DA">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Pr="009B2927">
              <w:rPr>
                <w:rFonts w:ascii="Arial" w:hAnsi="Arial" w:cs="Arial"/>
                <w:bCs/>
                <w:color w:val="000000" w:themeColor="text1"/>
                <w:sz w:val="22"/>
                <w:szCs w:val="22"/>
              </w:rPr>
              <w:t xml:space="preserve">Principal was thanked for </w:t>
            </w:r>
            <w:r>
              <w:rPr>
                <w:rFonts w:ascii="Arial" w:hAnsi="Arial" w:cs="Arial"/>
                <w:bCs/>
                <w:color w:val="000000" w:themeColor="text1"/>
                <w:sz w:val="22"/>
                <w:szCs w:val="22"/>
              </w:rPr>
              <w:t>her informative update. It was recognised that more frequent Board meetings will give the Board increased opportunity to focus on key areas of strategic input and interest.</w:t>
            </w:r>
          </w:p>
          <w:p w14:paraId="59CDC840" w14:textId="77777777" w:rsidR="009B2927" w:rsidRPr="009B2927" w:rsidRDefault="009B2927" w:rsidP="009466DA">
            <w:pPr>
              <w:rPr>
                <w:rFonts w:ascii="Arial" w:hAnsi="Arial" w:cs="Arial"/>
                <w:bCs/>
                <w:color w:val="000000" w:themeColor="text1"/>
                <w:sz w:val="22"/>
                <w:szCs w:val="22"/>
              </w:rPr>
            </w:pPr>
          </w:p>
          <w:p w14:paraId="630FB9CE" w14:textId="77777777" w:rsidR="009B2927" w:rsidRDefault="00024A5C" w:rsidP="00F92D00">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p>
          <w:p w14:paraId="629913B9" w14:textId="77777777" w:rsidR="009B2927" w:rsidRDefault="009B2927" w:rsidP="00F92D00">
            <w:pPr>
              <w:rPr>
                <w:rFonts w:ascii="Arial" w:hAnsi="Arial" w:cs="Arial"/>
                <w:b/>
                <w:sz w:val="22"/>
                <w:szCs w:val="22"/>
              </w:rPr>
            </w:pPr>
          </w:p>
          <w:p w14:paraId="58657A7D" w14:textId="6D57F684" w:rsidR="00024A5C" w:rsidRPr="009B2927" w:rsidRDefault="00024A5C" w:rsidP="002C7007">
            <w:pPr>
              <w:pStyle w:val="ListParagraph"/>
              <w:numPr>
                <w:ilvl w:val="0"/>
                <w:numId w:val="7"/>
              </w:numPr>
              <w:rPr>
                <w:rFonts w:ascii="Arial" w:hAnsi="Arial" w:cs="Arial"/>
                <w:b/>
              </w:rPr>
            </w:pPr>
            <w:r w:rsidRPr="009B2927">
              <w:rPr>
                <w:rFonts w:ascii="Arial" w:hAnsi="Arial" w:cs="Arial"/>
                <w:b/>
              </w:rPr>
              <w:t xml:space="preserve">To receive and </w:t>
            </w:r>
            <w:r w:rsidR="007A6EFC" w:rsidRPr="009B2927">
              <w:rPr>
                <w:rFonts w:ascii="Arial" w:hAnsi="Arial" w:cs="Arial"/>
                <w:b/>
              </w:rPr>
              <w:t>approve the updated Strategic Plan 2019-21 and updated strategic aims</w:t>
            </w:r>
          </w:p>
          <w:p w14:paraId="3C4D9F01" w14:textId="08D9B68B" w:rsidR="009B2927" w:rsidRDefault="009B2927" w:rsidP="00F92D00">
            <w:pPr>
              <w:rPr>
                <w:rFonts w:ascii="Arial" w:hAnsi="Arial" w:cs="Arial"/>
                <w:b/>
                <w:sz w:val="22"/>
                <w:szCs w:val="22"/>
              </w:rPr>
            </w:pPr>
          </w:p>
          <w:p w14:paraId="233CA96C" w14:textId="62B97F94" w:rsidR="009B2927" w:rsidRPr="009B2927" w:rsidRDefault="009B2927" w:rsidP="002C7007">
            <w:pPr>
              <w:pStyle w:val="ListParagraph"/>
              <w:numPr>
                <w:ilvl w:val="0"/>
                <w:numId w:val="7"/>
              </w:numPr>
              <w:rPr>
                <w:rFonts w:ascii="Arial" w:hAnsi="Arial" w:cs="Arial"/>
                <w:b/>
                <w:color w:val="000000" w:themeColor="text1"/>
              </w:rPr>
            </w:pPr>
            <w:r w:rsidRPr="009B2927">
              <w:rPr>
                <w:rFonts w:ascii="Arial" w:hAnsi="Arial" w:cs="Arial"/>
                <w:b/>
                <w:color w:val="000000" w:themeColor="text1"/>
              </w:rPr>
              <w:lastRenderedPageBreak/>
              <w:t xml:space="preserve">To receive and approve the Risk Register </w:t>
            </w:r>
          </w:p>
          <w:p w14:paraId="4D82CF65" w14:textId="29197EC0" w:rsidR="00024A5C" w:rsidRDefault="00024A5C" w:rsidP="009466DA">
            <w:pPr>
              <w:rPr>
                <w:rFonts w:ascii="Arial" w:hAnsi="Arial" w:cs="Arial"/>
                <w:b/>
                <w:color w:val="000000" w:themeColor="text1"/>
                <w:sz w:val="22"/>
                <w:szCs w:val="22"/>
                <w:u w:val="single"/>
              </w:rPr>
            </w:pPr>
          </w:p>
        </w:tc>
      </w:tr>
      <w:bookmarkEnd w:id="1"/>
      <w:tr w:rsidR="00024A5C" w14:paraId="7FA9FC1E" w14:textId="77777777" w:rsidTr="00882D74">
        <w:tc>
          <w:tcPr>
            <w:tcW w:w="1129" w:type="dxa"/>
            <w:vMerge w:val="restart"/>
          </w:tcPr>
          <w:p w14:paraId="2909BD2C" w14:textId="7FECDCFD" w:rsidR="00024A5C" w:rsidRDefault="00024A5C" w:rsidP="005A4EFA">
            <w:pPr>
              <w:rPr>
                <w:rFonts w:ascii="Arial" w:hAnsi="Arial" w:cs="Arial"/>
                <w:b/>
                <w:color w:val="000000" w:themeColor="text1"/>
                <w:sz w:val="22"/>
                <w:szCs w:val="22"/>
              </w:rPr>
            </w:pPr>
            <w:r>
              <w:rPr>
                <w:rFonts w:ascii="Arial" w:hAnsi="Arial" w:cs="Arial"/>
                <w:b/>
                <w:color w:val="000000" w:themeColor="text1"/>
                <w:sz w:val="22"/>
                <w:szCs w:val="22"/>
              </w:rPr>
              <w:lastRenderedPageBreak/>
              <w:t>2.3</w:t>
            </w:r>
          </w:p>
        </w:tc>
        <w:tc>
          <w:tcPr>
            <w:tcW w:w="9072" w:type="dxa"/>
          </w:tcPr>
          <w:p w14:paraId="75AB05EA" w14:textId="12E049CA" w:rsidR="00024A5C" w:rsidRDefault="00024A5C" w:rsidP="005A4EFA">
            <w:pPr>
              <w:rPr>
                <w:rFonts w:ascii="Arial" w:hAnsi="Arial" w:cs="Arial"/>
                <w:b/>
                <w:color w:val="000000" w:themeColor="text1"/>
                <w:sz w:val="22"/>
                <w:szCs w:val="22"/>
                <w:u w:val="single"/>
              </w:rPr>
            </w:pPr>
            <w:r>
              <w:rPr>
                <w:rFonts w:ascii="Arial" w:hAnsi="Arial" w:cs="Arial"/>
                <w:b/>
                <w:color w:val="000000" w:themeColor="text1"/>
                <w:sz w:val="22"/>
                <w:szCs w:val="22"/>
                <w:u w:val="single"/>
              </w:rPr>
              <w:t>Finance and Estates</w:t>
            </w:r>
          </w:p>
          <w:p w14:paraId="3D0EE668" w14:textId="77777777" w:rsidR="00024A5C" w:rsidRDefault="00024A5C" w:rsidP="005A4EFA">
            <w:pPr>
              <w:rPr>
                <w:rFonts w:ascii="Arial" w:hAnsi="Arial" w:cs="Arial"/>
                <w:b/>
                <w:color w:val="000000" w:themeColor="text1"/>
                <w:sz w:val="22"/>
                <w:szCs w:val="22"/>
                <w:u w:val="single"/>
              </w:rPr>
            </w:pPr>
          </w:p>
        </w:tc>
      </w:tr>
      <w:tr w:rsidR="00024A5C" w14:paraId="271DF6EC" w14:textId="77777777" w:rsidTr="00882D74">
        <w:tc>
          <w:tcPr>
            <w:tcW w:w="1129" w:type="dxa"/>
            <w:vMerge/>
          </w:tcPr>
          <w:p w14:paraId="373A1105" w14:textId="77777777" w:rsidR="00024A5C" w:rsidRDefault="00024A5C" w:rsidP="005A4EFA">
            <w:pPr>
              <w:rPr>
                <w:rFonts w:ascii="Arial" w:hAnsi="Arial" w:cs="Arial"/>
                <w:b/>
                <w:color w:val="000000" w:themeColor="text1"/>
                <w:sz w:val="22"/>
                <w:szCs w:val="22"/>
              </w:rPr>
            </w:pPr>
          </w:p>
        </w:tc>
        <w:tc>
          <w:tcPr>
            <w:tcW w:w="9072" w:type="dxa"/>
          </w:tcPr>
          <w:p w14:paraId="39F14E96" w14:textId="77777777" w:rsidR="00024A5C" w:rsidRDefault="00024A5C" w:rsidP="005A4EFA">
            <w:pPr>
              <w:rPr>
                <w:rFonts w:ascii="Arial" w:hAnsi="Arial" w:cs="Arial"/>
                <w:i/>
                <w:color w:val="000000" w:themeColor="text1"/>
                <w:sz w:val="22"/>
                <w:szCs w:val="22"/>
              </w:rPr>
            </w:pPr>
          </w:p>
          <w:p w14:paraId="0A7C4730" w14:textId="3E24613F" w:rsidR="00024A5C" w:rsidRPr="00024A5C" w:rsidRDefault="00024A5C" w:rsidP="002C7007">
            <w:pPr>
              <w:pStyle w:val="ListParagraph"/>
              <w:numPr>
                <w:ilvl w:val="0"/>
                <w:numId w:val="8"/>
              </w:numPr>
              <w:rPr>
                <w:rFonts w:ascii="Arial" w:hAnsi="Arial" w:cs="Arial"/>
                <w:b/>
                <w:color w:val="000000" w:themeColor="text1"/>
                <w:u w:val="single"/>
              </w:rPr>
            </w:pPr>
            <w:r w:rsidRPr="00024A5C">
              <w:rPr>
                <w:rFonts w:ascii="Arial" w:hAnsi="Arial" w:cs="Arial"/>
                <w:b/>
                <w:color w:val="000000" w:themeColor="text1"/>
                <w:u w:val="single"/>
              </w:rPr>
              <w:t>Finance Report</w:t>
            </w:r>
          </w:p>
          <w:p w14:paraId="49ABCC0D" w14:textId="703AC168" w:rsidR="00024A5C" w:rsidRPr="005D204B" w:rsidRDefault="00024A5C" w:rsidP="005A4EF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5EBFE364" w14:textId="77777777" w:rsidR="00024A5C" w:rsidRDefault="00024A5C" w:rsidP="005A4EFA">
            <w:pPr>
              <w:rPr>
                <w:rFonts w:ascii="Arial" w:hAnsi="Arial" w:cs="Arial"/>
                <w:b/>
                <w:color w:val="000000" w:themeColor="text1"/>
                <w:sz w:val="22"/>
                <w:szCs w:val="22"/>
                <w:u w:val="single"/>
              </w:rPr>
            </w:pPr>
          </w:p>
          <w:p w14:paraId="249974FA" w14:textId="44821F6E" w:rsidR="00EE5B8A" w:rsidRDefault="00024A5C" w:rsidP="005A4EFA">
            <w:pPr>
              <w:rPr>
                <w:rFonts w:ascii="Arial" w:hAnsi="Arial" w:cs="Arial"/>
                <w:color w:val="000000" w:themeColor="text1"/>
                <w:sz w:val="22"/>
                <w:szCs w:val="22"/>
              </w:rPr>
            </w:pPr>
            <w:r w:rsidRPr="00024A5C">
              <w:rPr>
                <w:rFonts w:ascii="Arial" w:hAnsi="Arial" w:cs="Arial"/>
                <w:color w:val="000000" w:themeColor="text1"/>
                <w:sz w:val="22"/>
                <w:szCs w:val="22"/>
              </w:rPr>
              <w:t>David Rothwell (Deputy Principal)</w:t>
            </w:r>
            <w:r w:rsidR="00EE5B8A">
              <w:rPr>
                <w:rFonts w:ascii="Arial" w:hAnsi="Arial" w:cs="Arial"/>
                <w:color w:val="000000" w:themeColor="text1"/>
                <w:sz w:val="22"/>
                <w:szCs w:val="22"/>
              </w:rPr>
              <w:t xml:space="preserve"> presented the Finance Report which offered management accounts </w:t>
            </w:r>
            <w:r w:rsidR="00AD0C7E">
              <w:rPr>
                <w:rFonts w:ascii="Arial" w:hAnsi="Arial" w:cs="Arial"/>
                <w:color w:val="000000" w:themeColor="text1"/>
                <w:sz w:val="22"/>
                <w:szCs w:val="22"/>
              </w:rPr>
              <w:t xml:space="preserve">up </w:t>
            </w:r>
            <w:r w:rsidR="00EE5B8A">
              <w:rPr>
                <w:rFonts w:ascii="Arial" w:hAnsi="Arial" w:cs="Arial"/>
                <w:color w:val="000000" w:themeColor="text1"/>
                <w:sz w:val="22"/>
                <w:szCs w:val="22"/>
              </w:rPr>
              <w:t>to the year to date, an updated projection for 2019/20 and finance KPIs. Summary performance was reported as follows:</w:t>
            </w:r>
          </w:p>
          <w:p w14:paraId="04C6E797" w14:textId="5DAF4C5E" w:rsidR="00EE5B8A" w:rsidRDefault="00EE5B8A" w:rsidP="005A4EFA">
            <w:pPr>
              <w:rPr>
                <w:rFonts w:ascii="Arial" w:hAnsi="Arial" w:cs="Arial"/>
                <w:color w:val="000000" w:themeColor="text1"/>
                <w:sz w:val="22"/>
                <w:szCs w:val="22"/>
              </w:rPr>
            </w:pPr>
          </w:p>
          <w:tbl>
            <w:tblPr>
              <w:tblW w:w="9274" w:type="dxa"/>
              <w:tblLook w:val="04A0" w:firstRow="1" w:lastRow="0" w:firstColumn="1" w:lastColumn="0" w:noHBand="0" w:noVBand="1"/>
            </w:tblPr>
            <w:tblGrid>
              <w:gridCol w:w="3120"/>
              <w:gridCol w:w="2122"/>
              <w:gridCol w:w="2127"/>
              <w:gridCol w:w="1905"/>
            </w:tblGrid>
            <w:tr w:rsidR="00EE5B8A" w:rsidRPr="00993624" w14:paraId="4BF420BC" w14:textId="77777777" w:rsidTr="00EE5B8A">
              <w:trPr>
                <w:trHeight w:val="495"/>
              </w:trPr>
              <w:tc>
                <w:tcPr>
                  <w:tcW w:w="9274"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105FF2D9" w14:textId="77777777" w:rsidR="00EE5B8A" w:rsidRPr="00993624" w:rsidRDefault="00EE5B8A" w:rsidP="00EE5B8A">
                  <w:pPr>
                    <w:rPr>
                      <w:rFonts w:ascii="Arial" w:hAnsi="Arial" w:cs="Arial"/>
                      <w:b/>
                      <w:bCs/>
                      <w:sz w:val="22"/>
                      <w:szCs w:val="22"/>
                    </w:rPr>
                  </w:pPr>
                  <w:r w:rsidRPr="00993624">
                    <w:rPr>
                      <w:rFonts w:ascii="Arial" w:hAnsi="Arial" w:cs="Arial"/>
                      <w:b/>
                      <w:bCs/>
                      <w:sz w:val="22"/>
                      <w:szCs w:val="22"/>
                    </w:rPr>
                    <w:t>Summary financial performance at 31 May 2020</w:t>
                  </w:r>
                </w:p>
              </w:tc>
            </w:tr>
            <w:tr w:rsidR="00EE5B8A" w:rsidRPr="00993624" w14:paraId="67E03F1B" w14:textId="77777777" w:rsidTr="00EE5B8A">
              <w:trPr>
                <w:trHeight w:val="570"/>
              </w:trPr>
              <w:tc>
                <w:tcPr>
                  <w:tcW w:w="3120" w:type="dxa"/>
                  <w:tcBorders>
                    <w:top w:val="nil"/>
                    <w:left w:val="single" w:sz="8" w:space="0" w:color="auto"/>
                    <w:bottom w:val="single" w:sz="8" w:space="0" w:color="auto"/>
                    <w:right w:val="single" w:sz="8" w:space="0" w:color="auto"/>
                  </w:tcBorders>
                  <w:shd w:val="clear" w:color="000000" w:fill="E6E6E6"/>
                  <w:vAlign w:val="center"/>
                  <w:hideMark/>
                </w:tcPr>
                <w:p w14:paraId="6F98A516" w14:textId="77777777" w:rsidR="00EE5B8A" w:rsidRPr="00993624" w:rsidRDefault="00EE5B8A" w:rsidP="00EE5B8A">
                  <w:pPr>
                    <w:jc w:val="both"/>
                    <w:rPr>
                      <w:rFonts w:ascii="Arial" w:hAnsi="Arial" w:cs="Arial"/>
                      <w:b/>
                      <w:bCs/>
                      <w:sz w:val="22"/>
                      <w:szCs w:val="22"/>
                    </w:rPr>
                  </w:pPr>
                  <w:r w:rsidRPr="00993624">
                    <w:rPr>
                      <w:rFonts w:ascii="Arial" w:hAnsi="Arial" w:cs="Arial"/>
                      <w:b/>
                      <w:bCs/>
                      <w:sz w:val="22"/>
                      <w:szCs w:val="22"/>
                    </w:rPr>
                    <w:t>Financial performance measure</w:t>
                  </w:r>
                </w:p>
              </w:tc>
              <w:tc>
                <w:tcPr>
                  <w:tcW w:w="2122" w:type="dxa"/>
                  <w:tcBorders>
                    <w:top w:val="nil"/>
                    <w:left w:val="nil"/>
                    <w:bottom w:val="single" w:sz="8" w:space="0" w:color="auto"/>
                    <w:right w:val="single" w:sz="8" w:space="0" w:color="auto"/>
                  </w:tcBorders>
                  <w:shd w:val="clear" w:color="000000" w:fill="E6E6E6"/>
                  <w:vAlign w:val="center"/>
                  <w:hideMark/>
                </w:tcPr>
                <w:p w14:paraId="4E022032" w14:textId="77777777" w:rsidR="00EE5B8A" w:rsidRPr="00993624" w:rsidRDefault="00EE5B8A" w:rsidP="00EE5B8A">
                  <w:pPr>
                    <w:jc w:val="center"/>
                    <w:rPr>
                      <w:rFonts w:ascii="Arial" w:hAnsi="Arial" w:cs="Arial"/>
                      <w:b/>
                      <w:bCs/>
                      <w:sz w:val="22"/>
                      <w:szCs w:val="22"/>
                    </w:rPr>
                  </w:pPr>
                  <w:r w:rsidRPr="00993624">
                    <w:rPr>
                      <w:rFonts w:ascii="Arial" w:hAnsi="Arial" w:cs="Arial"/>
                      <w:b/>
                      <w:bCs/>
                      <w:sz w:val="22"/>
                      <w:szCs w:val="22"/>
                    </w:rPr>
                    <w:t>Current position</w:t>
                  </w:r>
                </w:p>
              </w:tc>
              <w:tc>
                <w:tcPr>
                  <w:tcW w:w="2127" w:type="dxa"/>
                  <w:tcBorders>
                    <w:top w:val="nil"/>
                    <w:left w:val="nil"/>
                    <w:bottom w:val="single" w:sz="8" w:space="0" w:color="auto"/>
                    <w:right w:val="single" w:sz="8" w:space="0" w:color="auto"/>
                  </w:tcBorders>
                  <w:shd w:val="clear" w:color="000000" w:fill="E6E6E6"/>
                  <w:vAlign w:val="center"/>
                  <w:hideMark/>
                </w:tcPr>
                <w:p w14:paraId="429A0AE3" w14:textId="77777777" w:rsidR="00EE5B8A" w:rsidRPr="00993624" w:rsidRDefault="00EE5B8A" w:rsidP="00EE5B8A">
                  <w:pPr>
                    <w:jc w:val="center"/>
                    <w:rPr>
                      <w:rFonts w:ascii="Arial" w:hAnsi="Arial" w:cs="Arial"/>
                      <w:b/>
                      <w:bCs/>
                      <w:sz w:val="22"/>
                      <w:szCs w:val="22"/>
                    </w:rPr>
                  </w:pPr>
                  <w:r w:rsidRPr="00993624">
                    <w:rPr>
                      <w:rFonts w:ascii="Arial" w:hAnsi="Arial" w:cs="Arial"/>
                      <w:b/>
                      <w:bCs/>
                      <w:sz w:val="22"/>
                      <w:szCs w:val="22"/>
                    </w:rPr>
                    <w:t>Projected Outturn</w:t>
                  </w:r>
                </w:p>
              </w:tc>
              <w:tc>
                <w:tcPr>
                  <w:tcW w:w="1905" w:type="dxa"/>
                  <w:tcBorders>
                    <w:top w:val="nil"/>
                    <w:left w:val="nil"/>
                    <w:bottom w:val="single" w:sz="8" w:space="0" w:color="auto"/>
                    <w:right w:val="single" w:sz="8" w:space="0" w:color="auto"/>
                  </w:tcBorders>
                  <w:shd w:val="clear" w:color="000000" w:fill="E6E6E6"/>
                  <w:vAlign w:val="center"/>
                  <w:hideMark/>
                </w:tcPr>
                <w:p w14:paraId="2AA06F72" w14:textId="77777777" w:rsidR="00EE5B8A" w:rsidRPr="00993624" w:rsidRDefault="00EE5B8A" w:rsidP="00EE5B8A">
                  <w:pPr>
                    <w:jc w:val="center"/>
                    <w:rPr>
                      <w:rFonts w:ascii="Arial" w:hAnsi="Arial" w:cs="Arial"/>
                      <w:b/>
                      <w:bCs/>
                      <w:sz w:val="22"/>
                      <w:szCs w:val="22"/>
                    </w:rPr>
                  </w:pPr>
                  <w:r w:rsidRPr="00993624">
                    <w:rPr>
                      <w:rFonts w:ascii="Arial" w:hAnsi="Arial" w:cs="Arial"/>
                      <w:b/>
                      <w:bCs/>
                      <w:sz w:val="22"/>
                      <w:szCs w:val="22"/>
                    </w:rPr>
                    <w:t>Original Budget</w:t>
                  </w:r>
                </w:p>
              </w:tc>
            </w:tr>
            <w:tr w:rsidR="00EE5B8A" w:rsidRPr="00993624" w14:paraId="61080D1C"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20E1CEB8" w14:textId="77777777" w:rsidR="00EE5B8A" w:rsidRPr="00993624" w:rsidRDefault="00EE5B8A" w:rsidP="00EE5B8A">
                  <w:pPr>
                    <w:jc w:val="both"/>
                    <w:rPr>
                      <w:rFonts w:ascii="Arial" w:hAnsi="Arial" w:cs="Arial"/>
                      <w:sz w:val="22"/>
                      <w:szCs w:val="22"/>
                    </w:rPr>
                  </w:pPr>
                  <w:r w:rsidRPr="00993624">
                    <w:rPr>
                      <w:rFonts w:ascii="Arial" w:hAnsi="Arial" w:cs="Arial"/>
                      <w:sz w:val="22"/>
                      <w:szCs w:val="22"/>
                    </w:rPr>
                    <w:t>Sector EBITDA as % of income</w:t>
                  </w:r>
                </w:p>
              </w:tc>
              <w:tc>
                <w:tcPr>
                  <w:tcW w:w="2122" w:type="dxa"/>
                  <w:tcBorders>
                    <w:top w:val="nil"/>
                    <w:left w:val="nil"/>
                    <w:bottom w:val="single" w:sz="8" w:space="0" w:color="auto"/>
                    <w:right w:val="single" w:sz="8" w:space="0" w:color="auto"/>
                  </w:tcBorders>
                  <w:shd w:val="clear" w:color="auto" w:fill="auto"/>
                  <w:vAlign w:val="center"/>
                  <w:hideMark/>
                </w:tcPr>
                <w:p w14:paraId="11C42F81"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5.8%</w:t>
                  </w:r>
                </w:p>
              </w:tc>
              <w:tc>
                <w:tcPr>
                  <w:tcW w:w="2127" w:type="dxa"/>
                  <w:tcBorders>
                    <w:top w:val="nil"/>
                    <w:left w:val="nil"/>
                    <w:bottom w:val="single" w:sz="8" w:space="0" w:color="auto"/>
                    <w:right w:val="single" w:sz="8" w:space="0" w:color="auto"/>
                  </w:tcBorders>
                  <w:shd w:val="clear" w:color="auto" w:fill="auto"/>
                  <w:vAlign w:val="center"/>
                  <w:hideMark/>
                </w:tcPr>
                <w:p w14:paraId="2E5F265B"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5.1%</w:t>
                  </w:r>
                </w:p>
              </w:tc>
              <w:tc>
                <w:tcPr>
                  <w:tcW w:w="1905" w:type="dxa"/>
                  <w:tcBorders>
                    <w:top w:val="nil"/>
                    <w:left w:val="nil"/>
                    <w:bottom w:val="single" w:sz="8" w:space="0" w:color="auto"/>
                    <w:right w:val="single" w:sz="8" w:space="0" w:color="auto"/>
                  </w:tcBorders>
                  <w:shd w:val="clear" w:color="auto" w:fill="auto"/>
                  <w:vAlign w:val="center"/>
                  <w:hideMark/>
                </w:tcPr>
                <w:p w14:paraId="134F3745"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2.2%</w:t>
                  </w:r>
                </w:p>
              </w:tc>
            </w:tr>
            <w:tr w:rsidR="00EE5B8A" w:rsidRPr="00993624" w14:paraId="35AD903D"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0CEBCA1C" w14:textId="77777777" w:rsidR="00EE5B8A" w:rsidRPr="00993624" w:rsidRDefault="00EE5B8A" w:rsidP="00EE5B8A">
                  <w:pPr>
                    <w:jc w:val="both"/>
                    <w:rPr>
                      <w:rFonts w:ascii="Arial" w:hAnsi="Arial" w:cs="Arial"/>
                      <w:sz w:val="22"/>
                      <w:szCs w:val="22"/>
                    </w:rPr>
                  </w:pPr>
                  <w:r w:rsidRPr="00993624">
                    <w:rPr>
                      <w:rFonts w:ascii="Arial" w:hAnsi="Arial" w:cs="Arial"/>
                      <w:sz w:val="22"/>
                      <w:szCs w:val="22"/>
                    </w:rPr>
                    <w:t>Borrowing as a % of income</w:t>
                  </w:r>
                </w:p>
              </w:tc>
              <w:tc>
                <w:tcPr>
                  <w:tcW w:w="2122" w:type="dxa"/>
                  <w:tcBorders>
                    <w:top w:val="nil"/>
                    <w:left w:val="nil"/>
                    <w:bottom w:val="single" w:sz="8" w:space="0" w:color="auto"/>
                    <w:right w:val="single" w:sz="8" w:space="0" w:color="auto"/>
                  </w:tcBorders>
                  <w:shd w:val="clear" w:color="auto" w:fill="auto"/>
                  <w:vAlign w:val="center"/>
                  <w:hideMark/>
                </w:tcPr>
                <w:p w14:paraId="4CB54CF8"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7.4%</w:t>
                  </w:r>
                </w:p>
              </w:tc>
              <w:tc>
                <w:tcPr>
                  <w:tcW w:w="2127" w:type="dxa"/>
                  <w:tcBorders>
                    <w:top w:val="nil"/>
                    <w:left w:val="nil"/>
                    <w:bottom w:val="single" w:sz="8" w:space="0" w:color="auto"/>
                    <w:right w:val="single" w:sz="8" w:space="0" w:color="auto"/>
                  </w:tcBorders>
                  <w:shd w:val="clear" w:color="auto" w:fill="auto"/>
                  <w:vAlign w:val="center"/>
                  <w:hideMark/>
                </w:tcPr>
                <w:p w14:paraId="625693CB"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7.2%</w:t>
                  </w:r>
                </w:p>
              </w:tc>
              <w:tc>
                <w:tcPr>
                  <w:tcW w:w="1905" w:type="dxa"/>
                  <w:tcBorders>
                    <w:top w:val="nil"/>
                    <w:left w:val="nil"/>
                    <w:bottom w:val="single" w:sz="8" w:space="0" w:color="auto"/>
                    <w:right w:val="single" w:sz="8" w:space="0" w:color="auto"/>
                  </w:tcBorders>
                  <w:shd w:val="clear" w:color="auto" w:fill="auto"/>
                  <w:vAlign w:val="center"/>
                  <w:hideMark/>
                </w:tcPr>
                <w:p w14:paraId="2E70BA73"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7.1%</w:t>
                  </w:r>
                </w:p>
              </w:tc>
            </w:tr>
            <w:tr w:rsidR="00EE5B8A" w:rsidRPr="00993624" w14:paraId="64FA9F77"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5E83526B" w14:textId="77777777" w:rsidR="00EE5B8A" w:rsidRPr="00993624" w:rsidRDefault="00EE5B8A" w:rsidP="00EE5B8A">
                  <w:pPr>
                    <w:jc w:val="both"/>
                    <w:rPr>
                      <w:rFonts w:ascii="Arial" w:hAnsi="Arial" w:cs="Arial"/>
                      <w:sz w:val="22"/>
                      <w:szCs w:val="22"/>
                    </w:rPr>
                  </w:pPr>
                  <w:r w:rsidRPr="00993624">
                    <w:rPr>
                      <w:rFonts w:ascii="Arial" w:hAnsi="Arial" w:cs="Arial"/>
                      <w:sz w:val="22"/>
                      <w:szCs w:val="22"/>
                    </w:rPr>
                    <w:t>Cash days in hand</w:t>
                  </w:r>
                </w:p>
              </w:tc>
              <w:tc>
                <w:tcPr>
                  <w:tcW w:w="2122" w:type="dxa"/>
                  <w:tcBorders>
                    <w:top w:val="nil"/>
                    <w:left w:val="nil"/>
                    <w:bottom w:val="single" w:sz="8" w:space="0" w:color="auto"/>
                    <w:right w:val="single" w:sz="8" w:space="0" w:color="auto"/>
                  </w:tcBorders>
                  <w:shd w:val="clear" w:color="auto" w:fill="auto"/>
                  <w:vAlign w:val="center"/>
                  <w:hideMark/>
                </w:tcPr>
                <w:p w14:paraId="6EFDC00A"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131</w:t>
                  </w:r>
                </w:p>
              </w:tc>
              <w:tc>
                <w:tcPr>
                  <w:tcW w:w="2127" w:type="dxa"/>
                  <w:tcBorders>
                    <w:top w:val="nil"/>
                    <w:left w:val="nil"/>
                    <w:bottom w:val="single" w:sz="8" w:space="0" w:color="auto"/>
                    <w:right w:val="single" w:sz="8" w:space="0" w:color="auto"/>
                  </w:tcBorders>
                  <w:shd w:val="clear" w:color="auto" w:fill="auto"/>
                  <w:vAlign w:val="center"/>
                  <w:hideMark/>
                </w:tcPr>
                <w:p w14:paraId="17BD326D"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130</w:t>
                  </w:r>
                </w:p>
              </w:tc>
              <w:tc>
                <w:tcPr>
                  <w:tcW w:w="1905" w:type="dxa"/>
                  <w:tcBorders>
                    <w:top w:val="nil"/>
                    <w:left w:val="nil"/>
                    <w:bottom w:val="single" w:sz="8" w:space="0" w:color="auto"/>
                    <w:right w:val="single" w:sz="8" w:space="0" w:color="auto"/>
                  </w:tcBorders>
                  <w:shd w:val="clear" w:color="auto" w:fill="auto"/>
                  <w:vAlign w:val="center"/>
                  <w:hideMark/>
                </w:tcPr>
                <w:p w14:paraId="50443D90"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81</w:t>
                  </w:r>
                </w:p>
              </w:tc>
            </w:tr>
            <w:tr w:rsidR="00EE5B8A" w:rsidRPr="00993624" w14:paraId="68366AAB"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7DC4967B" w14:textId="77777777" w:rsidR="00EE5B8A" w:rsidRPr="00993624" w:rsidRDefault="00EE5B8A" w:rsidP="00EE5B8A">
                  <w:pPr>
                    <w:jc w:val="both"/>
                    <w:rPr>
                      <w:rFonts w:ascii="Arial" w:hAnsi="Arial" w:cs="Arial"/>
                      <w:sz w:val="22"/>
                      <w:szCs w:val="22"/>
                    </w:rPr>
                  </w:pPr>
                  <w:r w:rsidRPr="00993624">
                    <w:rPr>
                      <w:rFonts w:ascii="Arial" w:hAnsi="Arial" w:cs="Arial"/>
                      <w:sz w:val="22"/>
                      <w:szCs w:val="22"/>
                    </w:rPr>
                    <w:t>Adjusted current ratio</w:t>
                  </w:r>
                </w:p>
              </w:tc>
              <w:tc>
                <w:tcPr>
                  <w:tcW w:w="2122" w:type="dxa"/>
                  <w:tcBorders>
                    <w:top w:val="nil"/>
                    <w:left w:val="nil"/>
                    <w:bottom w:val="single" w:sz="8" w:space="0" w:color="auto"/>
                    <w:right w:val="single" w:sz="8" w:space="0" w:color="auto"/>
                  </w:tcBorders>
                  <w:shd w:val="clear" w:color="auto" w:fill="auto"/>
                  <w:vAlign w:val="center"/>
                  <w:hideMark/>
                </w:tcPr>
                <w:p w14:paraId="79CDEF5B"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2.9</w:t>
                  </w:r>
                </w:p>
              </w:tc>
              <w:tc>
                <w:tcPr>
                  <w:tcW w:w="2127" w:type="dxa"/>
                  <w:tcBorders>
                    <w:top w:val="nil"/>
                    <w:left w:val="nil"/>
                    <w:bottom w:val="single" w:sz="8" w:space="0" w:color="auto"/>
                    <w:right w:val="single" w:sz="8" w:space="0" w:color="auto"/>
                  </w:tcBorders>
                  <w:shd w:val="clear" w:color="auto" w:fill="auto"/>
                  <w:vAlign w:val="center"/>
                  <w:hideMark/>
                </w:tcPr>
                <w:p w14:paraId="6C646DDE"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2.6</w:t>
                  </w:r>
                </w:p>
              </w:tc>
              <w:tc>
                <w:tcPr>
                  <w:tcW w:w="1905" w:type="dxa"/>
                  <w:tcBorders>
                    <w:top w:val="nil"/>
                    <w:left w:val="nil"/>
                    <w:bottom w:val="single" w:sz="8" w:space="0" w:color="auto"/>
                    <w:right w:val="single" w:sz="8" w:space="0" w:color="auto"/>
                  </w:tcBorders>
                  <w:shd w:val="clear" w:color="auto" w:fill="auto"/>
                  <w:vAlign w:val="center"/>
                  <w:hideMark/>
                </w:tcPr>
                <w:p w14:paraId="63D7C892"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2.1</w:t>
                  </w:r>
                </w:p>
              </w:tc>
            </w:tr>
            <w:tr w:rsidR="00EE5B8A" w:rsidRPr="00993624" w14:paraId="07CBE994"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0AA715F7" w14:textId="77777777" w:rsidR="00EE5B8A" w:rsidRPr="00993624" w:rsidRDefault="00EE5B8A" w:rsidP="00EE5B8A">
                  <w:pPr>
                    <w:jc w:val="both"/>
                    <w:rPr>
                      <w:rFonts w:ascii="Arial" w:hAnsi="Arial" w:cs="Arial"/>
                      <w:sz w:val="22"/>
                      <w:szCs w:val="22"/>
                    </w:rPr>
                  </w:pPr>
                  <w:r w:rsidRPr="00993624">
                    <w:rPr>
                      <w:rFonts w:ascii="Arial" w:hAnsi="Arial" w:cs="Arial"/>
                      <w:sz w:val="22"/>
                      <w:szCs w:val="22"/>
                    </w:rPr>
                    <w:t>Staff cost / income ratio</w:t>
                  </w:r>
                </w:p>
              </w:tc>
              <w:tc>
                <w:tcPr>
                  <w:tcW w:w="2122" w:type="dxa"/>
                  <w:tcBorders>
                    <w:top w:val="nil"/>
                    <w:left w:val="nil"/>
                    <w:bottom w:val="single" w:sz="8" w:space="0" w:color="auto"/>
                    <w:right w:val="single" w:sz="8" w:space="0" w:color="auto"/>
                  </w:tcBorders>
                  <w:shd w:val="clear" w:color="auto" w:fill="auto"/>
                  <w:vAlign w:val="center"/>
                  <w:hideMark/>
                </w:tcPr>
                <w:p w14:paraId="4702512A"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68.2%</w:t>
                  </w:r>
                </w:p>
              </w:tc>
              <w:tc>
                <w:tcPr>
                  <w:tcW w:w="2127" w:type="dxa"/>
                  <w:tcBorders>
                    <w:top w:val="nil"/>
                    <w:left w:val="nil"/>
                    <w:bottom w:val="single" w:sz="8" w:space="0" w:color="auto"/>
                    <w:right w:val="single" w:sz="8" w:space="0" w:color="auto"/>
                  </w:tcBorders>
                  <w:shd w:val="clear" w:color="auto" w:fill="auto"/>
                  <w:vAlign w:val="center"/>
                  <w:hideMark/>
                </w:tcPr>
                <w:p w14:paraId="3EF08715"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69.1%</w:t>
                  </w:r>
                </w:p>
              </w:tc>
              <w:tc>
                <w:tcPr>
                  <w:tcW w:w="1905" w:type="dxa"/>
                  <w:tcBorders>
                    <w:top w:val="nil"/>
                    <w:left w:val="nil"/>
                    <w:bottom w:val="single" w:sz="8" w:space="0" w:color="auto"/>
                    <w:right w:val="single" w:sz="8" w:space="0" w:color="auto"/>
                  </w:tcBorders>
                  <w:shd w:val="clear" w:color="auto" w:fill="auto"/>
                  <w:vAlign w:val="center"/>
                  <w:hideMark/>
                </w:tcPr>
                <w:p w14:paraId="2C7B0DC4"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70.2%</w:t>
                  </w:r>
                </w:p>
              </w:tc>
            </w:tr>
            <w:tr w:rsidR="00EE5B8A" w:rsidRPr="00993624" w14:paraId="344194C3"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34CC9048" w14:textId="77777777" w:rsidR="00EE5B8A" w:rsidRPr="00993624" w:rsidRDefault="00EE5B8A" w:rsidP="00EE5B8A">
                  <w:pPr>
                    <w:rPr>
                      <w:rFonts w:ascii="Arial" w:hAnsi="Arial" w:cs="Arial"/>
                      <w:sz w:val="22"/>
                      <w:szCs w:val="22"/>
                    </w:rPr>
                  </w:pPr>
                  <w:r w:rsidRPr="00993624">
                    <w:rPr>
                      <w:rFonts w:ascii="Arial" w:hAnsi="Arial" w:cs="Arial"/>
                      <w:sz w:val="22"/>
                      <w:szCs w:val="22"/>
                    </w:rPr>
                    <w:t xml:space="preserve">Financial covenants overall compliance </w:t>
                  </w:r>
                </w:p>
              </w:tc>
              <w:tc>
                <w:tcPr>
                  <w:tcW w:w="2122" w:type="dxa"/>
                  <w:tcBorders>
                    <w:top w:val="nil"/>
                    <w:left w:val="nil"/>
                    <w:bottom w:val="single" w:sz="8" w:space="0" w:color="auto"/>
                    <w:right w:val="single" w:sz="8" w:space="0" w:color="auto"/>
                  </w:tcBorders>
                  <w:shd w:val="clear" w:color="auto" w:fill="auto"/>
                  <w:vAlign w:val="center"/>
                  <w:hideMark/>
                </w:tcPr>
                <w:p w14:paraId="26C7F8DE"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Yes</w:t>
                  </w:r>
                </w:p>
              </w:tc>
              <w:tc>
                <w:tcPr>
                  <w:tcW w:w="2127" w:type="dxa"/>
                  <w:tcBorders>
                    <w:top w:val="nil"/>
                    <w:left w:val="nil"/>
                    <w:bottom w:val="single" w:sz="8" w:space="0" w:color="auto"/>
                    <w:right w:val="single" w:sz="8" w:space="0" w:color="auto"/>
                  </w:tcBorders>
                  <w:shd w:val="clear" w:color="auto" w:fill="auto"/>
                  <w:vAlign w:val="center"/>
                  <w:hideMark/>
                </w:tcPr>
                <w:p w14:paraId="60A326E7"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Yes</w:t>
                  </w:r>
                </w:p>
              </w:tc>
              <w:tc>
                <w:tcPr>
                  <w:tcW w:w="1905" w:type="dxa"/>
                  <w:tcBorders>
                    <w:top w:val="nil"/>
                    <w:left w:val="nil"/>
                    <w:bottom w:val="single" w:sz="8" w:space="0" w:color="auto"/>
                    <w:right w:val="single" w:sz="8" w:space="0" w:color="auto"/>
                  </w:tcBorders>
                  <w:shd w:val="clear" w:color="auto" w:fill="auto"/>
                  <w:vAlign w:val="center"/>
                  <w:hideMark/>
                </w:tcPr>
                <w:p w14:paraId="6E1845FB"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Yes</w:t>
                  </w:r>
                </w:p>
              </w:tc>
            </w:tr>
            <w:tr w:rsidR="00EE5B8A" w:rsidRPr="00993624" w14:paraId="72889005" w14:textId="77777777" w:rsidTr="00EE5B8A">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52F4C9F1" w14:textId="77777777" w:rsidR="00EE5B8A" w:rsidRPr="00993624" w:rsidRDefault="00EE5B8A" w:rsidP="00EE5B8A">
                  <w:pPr>
                    <w:jc w:val="both"/>
                    <w:rPr>
                      <w:rFonts w:ascii="Arial" w:hAnsi="Arial" w:cs="Arial"/>
                      <w:sz w:val="22"/>
                      <w:szCs w:val="22"/>
                    </w:rPr>
                  </w:pPr>
                  <w:r w:rsidRPr="00993624">
                    <w:rPr>
                      <w:rFonts w:ascii="Arial" w:hAnsi="Arial" w:cs="Arial"/>
                      <w:sz w:val="22"/>
                      <w:szCs w:val="22"/>
                    </w:rPr>
                    <w:t>ESFA Financial Health category</w:t>
                  </w:r>
                </w:p>
              </w:tc>
              <w:tc>
                <w:tcPr>
                  <w:tcW w:w="2122" w:type="dxa"/>
                  <w:tcBorders>
                    <w:top w:val="nil"/>
                    <w:left w:val="nil"/>
                    <w:bottom w:val="single" w:sz="8" w:space="0" w:color="auto"/>
                    <w:right w:val="single" w:sz="8" w:space="0" w:color="auto"/>
                  </w:tcBorders>
                  <w:shd w:val="clear" w:color="auto" w:fill="auto"/>
                  <w:vAlign w:val="center"/>
                  <w:hideMark/>
                </w:tcPr>
                <w:p w14:paraId="13F3F8DF"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Outstanding</w:t>
                  </w:r>
                </w:p>
              </w:tc>
              <w:tc>
                <w:tcPr>
                  <w:tcW w:w="2127" w:type="dxa"/>
                  <w:tcBorders>
                    <w:top w:val="nil"/>
                    <w:left w:val="nil"/>
                    <w:bottom w:val="single" w:sz="8" w:space="0" w:color="auto"/>
                    <w:right w:val="single" w:sz="8" w:space="0" w:color="auto"/>
                  </w:tcBorders>
                  <w:shd w:val="clear" w:color="auto" w:fill="auto"/>
                  <w:vAlign w:val="center"/>
                  <w:hideMark/>
                </w:tcPr>
                <w:p w14:paraId="119F4015"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Outstanding</w:t>
                  </w:r>
                </w:p>
              </w:tc>
              <w:tc>
                <w:tcPr>
                  <w:tcW w:w="1905" w:type="dxa"/>
                  <w:tcBorders>
                    <w:top w:val="nil"/>
                    <w:left w:val="nil"/>
                    <w:bottom w:val="single" w:sz="8" w:space="0" w:color="auto"/>
                    <w:right w:val="single" w:sz="8" w:space="0" w:color="auto"/>
                  </w:tcBorders>
                  <w:shd w:val="clear" w:color="auto" w:fill="auto"/>
                  <w:vAlign w:val="center"/>
                  <w:hideMark/>
                </w:tcPr>
                <w:p w14:paraId="256A1A88" w14:textId="77777777" w:rsidR="00EE5B8A" w:rsidRPr="00993624" w:rsidRDefault="00EE5B8A" w:rsidP="00EE5B8A">
                  <w:pPr>
                    <w:jc w:val="center"/>
                    <w:rPr>
                      <w:rFonts w:ascii="Arial" w:hAnsi="Arial" w:cs="Arial"/>
                      <w:sz w:val="22"/>
                      <w:szCs w:val="22"/>
                    </w:rPr>
                  </w:pPr>
                  <w:r w:rsidRPr="00993624">
                    <w:rPr>
                      <w:rFonts w:ascii="Arial" w:hAnsi="Arial" w:cs="Arial"/>
                      <w:sz w:val="22"/>
                      <w:szCs w:val="22"/>
                    </w:rPr>
                    <w:t>Good</w:t>
                  </w:r>
                </w:p>
              </w:tc>
            </w:tr>
          </w:tbl>
          <w:p w14:paraId="29119B0D" w14:textId="23760097" w:rsidR="00EE5B8A" w:rsidRDefault="00EE5B8A" w:rsidP="005A4EFA">
            <w:pPr>
              <w:rPr>
                <w:rFonts w:ascii="Arial" w:hAnsi="Arial" w:cs="Arial"/>
                <w:color w:val="000000" w:themeColor="text1"/>
                <w:sz w:val="22"/>
                <w:szCs w:val="22"/>
              </w:rPr>
            </w:pPr>
          </w:p>
          <w:p w14:paraId="6B4BC0DC" w14:textId="16588A1C" w:rsidR="00EE5B8A" w:rsidRPr="00E6285D" w:rsidRDefault="00EE5B8A" w:rsidP="00E6285D">
            <w:pPr>
              <w:rPr>
                <w:rFonts w:ascii="Arial" w:hAnsi="Arial" w:cs="Arial"/>
                <w:sz w:val="22"/>
                <w:szCs w:val="22"/>
              </w:rPr>
            </w:pPr>
            <w:r w:rsidRPr="00EE5B8A">
              <w:rPr>
                <w:rFonts w:ascii="Arial" w:hAnsi="Arial" w:cs="Arial"/>
                <w:color w:val="000000" w:themeColor="text1"/>
                <w:sz w:val="22"/>
                <w:szCs w:val="22"/>
              </w:rPr>
              <w:t xml:space="preserve">Board considered and reviewed the report and financial position. It was noted that the </w:t>
            </w:r>
            <w:r w:rsidRPr="00EE5B8A">
              <w:rPr>
                <w:rFonts w:ascii="Arial" w:hAnsi="Arial" w:cs="Arial"/>
                <w:sz w:val="22"/>
                <w:szCs w:val="22"/>
              </w:rPr>
              <w:t xml:space="preserve">projected outturn indicates that the financial health of the college, assessed using the ESFA measures, </w:t>
            </w:r>
            <w:r w:rsidRPr="00E6285D">
              <w:rPr>
                <w:rFonts w:ascii="Arial" w:hAnsi="Arial" w:cs="Arial"/>
                <w:sz w:val="22"/>
                <w:szCs w:val="22"/>
              </w:rPr>
              <w:t>may be ‘outstanding’ for 2019/20 due to the improvements in the EBITDA measure</w:t>
            </w:r>
            <w:r w:rsidR="00254F47">
              <w:rPr>
                <w:rFonts w:ascii="Arial" w:hAnsi="Arial" w:cs="Arial"/>
                <w:sz w:val="22"/>
                <w:szCs w:val="22"/>
              </w:rPr>
              <w:t xml:space="preserve"> - </w:t>
            </w:r>
            <w:r w:rsidR="00E6285D" w:rsidRPr="00E6285D">
              <w:rPr>
                <w:rFonts w:ascii="Arial" w:hAnsi="Arial" w:cs="Arial"/>
                <w:sz w:val="22"/>
                <w:szCs w:val="22"/>
              </w:rPr>
              <w:t xml:space="preserve">resulting mainly from </w:t>
            </w:r>
            <w:r w:rsidRPr="00E6285D">
              <w:rPr>
                <w:rFonts w:ascii="Arial" w:hAnsi="Arial" w:cs="Arial"/>
                <w:sz w:val="22"/>
                <w:szCs w:val="22"/>
              </w:rPr>
              <w:t xml:space="preserve">some savings realised as a result of the current closure of the </w:t>
            </w:r>
            <w:r w:rsidR="00E6285D" w:rsidRPr="00E6285D">
              <w:rPr>
                <w:rFonts w:ascii="Arial" w:hAnsi="Arial" w:cs="Arial"/>
                <w:sz w:val="22"/>
                <w:szCs w:val="22"/>
              </w:rPr>
              <w:t>C</w:t>
            </w:r>
            <w:r w:rsidRPr="00E6285D">
              <w:rPr>
                <w:rFonts w:ascii="Arial" w:hAnsi="Arial" w:cs="Arial"/>
                <w:sz w:val="22"/>
                <w:szCs w:val="22"/>
              </w:rPr>
              <w:t>ollege</w:t>
            </w:r>
            <w:r w:rsidR="00E6285D" w:rsidRPr="00E6285D">
              <w:rPr>
                <w:rFonts w:ascii="Arial" w:hAnsi="Arial" w:cs="Arial"/>
                <w:sz w:val="22"/>
                <w:szCs w:val="22"/>
              </w:rPr>
              <w:t xml:space="preserve"> and reflecting guaranteed public finding levels in </w:t>
            </w:r>
            <w:r w:rsidRPr="00E6285D">
              <w:rPr>
                <w:rFonts w:ascii="Arial" w:hAnsi="Arial" w:cs="Arial"/>
                <w:sz w:val="22"/>
                <w:szCs w:val="22"/>
              </w:rPr>
              <w:t>key areas of income and other financial support arrangements.</w:t>
            </w:r>
            <w:r w:rsidR="00E6285D" w:rsidRPr="00E6285D">
              <w:rPr>
                <w:rFonts w:ascii="Arial" w:hAnsi="Arial" w:cs="Arial"/>
                <w:sz w:val="22"/>
                <w:szCs w:val="22"/>
              </w:rPr>
              <w:t xml:space="preserve"> E</w:t>
            </w:r>
            <w:r w:rsidRPr="00E6285D">
              <w:rPr>
                <w:rFonts w:ascii="Arial" w:hAnsi="Arial" w:cs="Arial"/>
                <w:sz w:val="22"/>
                <w:szCs w:val="22"/>
              </w:rPr>
              <w:t xml:space="preserve">xpected reserves and cash balance at 31 July 2020 </w:t>
            </w:r>
            <w:r w:rsidR="00E6285D" w:rsidRPr="00E6285D">
              <w:rPr>
                <w:rFonts w:ascii="Arial" w:hAnsi="Arial" w:cs="Arial"/>
                <w:sz w:val="22"/>
                <w:szCs w:val="22"/>
              </w:rPr>
              <w:t>ha</w:t>
            </w:r>
            <w:r w:rsidR="00254F47">
              <w:rPr>
                <w:rFonts w:ascii="Arial" w:hAnsi="Arial" w:cs="Arial"/>
                <w:sz w:val="22"/>
                <w:szCs w:val="22"/>
              </w:rPr>
              <w:t>d</w:t>
            </w:r>
            <w:r w:rsidR="00E6285D" w:rsidRPr="00E6285D">
              <w:rPr>
                <w:rFonts w:ascii="Arial" w:hAnsi="Arial" w:cs="Arial"/>
                <w:sz w:val="22"/>
                <w:szCs w:val="22"/>
              </w:rPr>
              <w:t xml:space="preserve"> therefore increased </w:t>
            </w:r>
            <w:r w:rsidRPr="00E6285D">
              <w:rPr>
                <w:rFonts w:ascii="Arial" w:hAnsi="Arial" w:cs="Arial"/>
                <w:sz w:val="22"/>
                <w:szCs w:val="22"/>
              </w:rPr>
              <w:t>compared to both the original budget and the mid-year reforecast.</w:t>
            </w:r>
            <w:r w:rsidR="00E6285D" w:rsidRPr="00E6285D">
              <w:rPr>
                <w:rFonts w:ascii="Arial" w:hAnsi="Arial" w:cs="Arial"/>
                <w:sz w:val="22"/>
                <w:szCs w:val="22"/>
              </w:rPr>
              <w:t xml:space="preserve"> Board noted that the </w:t>
            </w:r>
            <w:r w:rsidRPr="00E6285D">
              <w:rPr>
                <w:rFonts w:ascii="Arial" w:hAnsi="Arial" w:cs="Arial"/>
                <w:sz w:val="22"/>
                <w:szCs w:val="22"/>
              </w:rPr>
              <w:t>capital expenditure profile has been reviewed to account for slippage in the programme due to the lockdown</w:t>
            </w:r>
            <w:r w:rsidR="00E6285D" w:rsidRPr="00E6285D">
              <w:rPr>
                <w:rFonts w:ascii="Arial" w:hAnsi="Arial" w:cs="Arial"/>
                <w:sz w:val="22"/>
                <w:szCs w:val="22"/>
              </w:rPr>
              <w:t xml:space="preserve">, and that this is </w:t>
            </w:r>
            <w:r w:rsidRPr="00E6285D">
              <w:rPr>
                <w:rFonts w:ascii="Arial" w:hAnsi="Arial" w:cs="Arial"/>
                <w:sz w:val="22"/>
                <w:szCs w:val="22"/>
              </w:rPr>
              <w:t>still a sensitive area and further slippage may still occur.</w:t>
            </w:r>
          </w:p>
          <w:p w14:paraId="4E45D8C6" w14:textId="689A09FB" w:rsidR="00E6285D" w:rsidRPr="00E6285D" w:rsidRDefault="00E6285D" w:rsidP="00E6285D">
            <w:pPr>
              <w:rPr>
                <w:rFonts w:ascii="Arial" w:hAnsi="Arial" w:cs="Arial"/>
                <w:color w:val="000000" w:themeColor="text1"/>
                <w:sz w:val="22"/>
                <w:szCs w:val="22"/>
              </w:rPr>
            </w:pPr>
          </w:p>
          <w:p w14:paraId="5C0C2E1F" w14:textId="4C7E0E25" w:rsidR="00EE5B8A" w:rsidRDefault="00E6285D" w:rsidP="00E6285D">
            <w:pPr>
              <w:rPr>
                <w:rFonts w:ascii="Arial" w:hAnsi="Arial" w:cs="Arial"/>
                <w:sz w:val="22"/>
                <w:szCs w:val="22"/>
              </w:rPr>
            </w:pPr>
            <w:r w:rsidRPr="00E6285D">
              <w:rPr>
                <w:rFonts w:ascii="Arial" w:hAnsi="Arial" w:cs="Arial"/>
                <w:color w:val="000000" w:themeColor="text1"/>
                <w:sz w:val="22"/>
                <w:szCs w:val="22"/>
              </w:rPr>
              <w:t xml:space="preserve">Discussions in the meeting reflected that </w:t>
            </w:r>
            <w:r w:rsidR="00EE5B8A" w:rsidRPr="00E6285D">
              <w:rPr>
                <w:rFonts w:ascii="Arial" w:hAnsi="Arial" w:cs="Arial"/>
                <w:sz w:val="22"/>
                <w:szCs w:val="22"/>
              </w:rPr>
              <w:t xml:space="preserve">funding guarantees </w:t>
            </w:r>
            <w:r w:rsidRPr="00E6285D">
              <w:rPr>
                <w:rFonts w:ascii="Arial" w:hAnsi="Arial" w:cs="Arial"/>
                <w:sz w:val="22"/>
                <w:szCs w:val="22"/>
              </w:rPr>
              <w:t xml:space="preserve">as a result of Covid-19 </w:t>
            </w:r>
            <w:r w:rsidR="00EE5B8A" w:rsidRPr="00E6285D">
              <w:rPr>
                <w:rFonts w:ascii="Arial" w:hAnsi="Arial" w:cs="Arial"/>
                <w:sz w:val="22"/>
                <w:szCs w:val="22"/>
              </w:rPr>
              <w:t>are short-term</w:t>
            </w:r>
            <w:r w:rsidRPr="00E6285D">
              <w:rPr>
                <w:rFonts w:ascii="Arial" w:hAnsi="Arial" w:cs="Arial"/>
                <w:sz w:val="22"/>
                <w:szCs w:val="22"/>
              </w:rPr>
              <w:t xml:space="preserve">. </w:t>
            </w:r>
            <w:r>
              <w:rPr>
                <w:rFonts w:ascii="Arial" w:hAnsi="Arial" w:cs="Arial"/>
                <w:sz w:val="22"/>
                <w:szCs w:val="22"/>
              </w:rPr>
              <w:t>It was recognised that t</w:t>
            </w:r>
            <w:r w:rsidRPr="00E6285D">
              <w:rPr>
                <w:rFonts w:ascii="Arial" w:hAnsi="Arial" w:cs="Arial"/>
                <w:sz w:val="22"/>
                <w:szCs w:val="22"/>
              </w:rPr>
              <w:t>he</w:t>
            </w:r>
            <w:r w:rsidR="00EE5B8A" w:rsidRPr="00E6285D">
              <w:rPr>
                <w:rFonts w:ascii="Arial" w:hAnsi="Arial" w:cs="Arial"/>
                <w:sz w:val="22"/>
                <w:szCs w:val="22"/>
              </w:rPr>
              <w:t xml:space="preserve"> ongoing restrictions o</w:t>
            </w:r>
            <w:r w:rsidR="00254F47">
              <w:rPr>
                <w:rFonts w:ascii="Arial" w:hAnsi="Arial" w:cs="Arial"/>
                <w:sz w:val="22"/>
                <w:szCs w:val="22"/>
              </w:rPr>
              <w:t>n</w:t>
            </w:r>
            <w:r w:rsidR="00EE5B8A" w:rsidRPr="00E6285D">
              <w:rPr>
                <w:rFonts w:ascii="Arial" w:hAnsi="Arial" w:cs="Arial"/>
                <w:sz w:val="22"/>
                <w:szCs w:val="22"/>
              </w:rPr>
              <w:t xml:space="preserve"> </w:t>
            </w:r>
            <w:r w:rsidR="00254F47">
              <w:rPr>
                <w:rFonts w:ascii="Arial" w:hAnsi="Arial" w:cs="Arial"/>
                <w:sz w:val="22"/>
                <w:szCs w:val="22"/>
              </w:rPr>
              <w:t xml:space="preserve">face-to-face </w:t>
            </w:r>
            <w:r w:rsidRPr="00E6285D">
              <w:rPr>
                <w:rFonts w:ascii="Arial" w:hAnsi="Arial" w:cs="Arial"/>
                <w:sz w:val="22"/>
                <w:szCs w:val="22"/>
              </w:rPr>
              <w:t xml:space="preserve">delivery </w:t>
            </w:r>
            <w:r w:rsidR="00EE5B8A" w:rsidRPr="00E6285D">
              <w:rPr>
                <w:rFonts w:ascii="Arial" w:hAnsi="Arial" w:cs="Arial"/>
                <w:sz w:val="22"/>
                <w:szCs w:val="22"/>
              </w:rPr>
              <w:t xml:space="preserve">activity and the impact this will have on recruitment </w:t>
            </w:r>
            <w:r w:rsidR="00254F47">
              <w:rPr>
                <w:rFonts w:ascii="Arial" w:hAnsi="Arial" w:cs="Arial"/>
                <w:sz w:val="22"/>
                <w:szCs w:val="22"/>
              </w:rPr>
              <w:t>make</w:t>
            </w:r>
            <w:r w:rsidR="00EE5B8A" w:rsidRPr="00E6285D">
              <w:rPr>
                <w:rFonts w:ascii="Arial" w:hAnsi="Arial" w:cs="Arial"/>
                <w:sz w:val="22"/>
                <w:szCs w:val="22"/>
              </w:rPr>
              <w:t xml:space="preserve"> the preparation of the 2020/21 budget challeng</w:t>
            </w:r>
            <w:r w:rsidR="00254F47">
              <w:rPr>
                <w:rFonts w:ascii="Arial" w:hAnsi="Arial" w:cs="Arial"/>
                <w:sz w:val="22"/>
                <w:szCs w:val="22"/>
              </w:rPr>
              <w:t>ing</w:t>
            </w:r>
            <w:r w:rsidRPr="00E6285D">
              <w:rPr>
                <w:rFonts w:ascii="Arial" w:hAnsi="Arial" w:cs="Arial"/>
                <w:sz w:val="22"/>
                <w:szCs w:val="22"/>
              </w:rPr>
              <w:t xml:space="preserve">, with the Deputy Principal explaining that </w:t>
            </w:r>
            <w:r w:rsidR="00EE5B8A" w:rsidRPr="00E6285D">
              <w:rPr>
                <w:rFonts w:ascii="Arial" w:hAnsi="Arial" w:cs="Arial"/>
                <w:sz w:val="22"/>
                <w:szCs w:val="22"/>
              </w:rPr>
              <w:t>a realistic position is difficult to forecast, factoring in the many risks and sensitivities. Longer term forecasting into 2021/22, as would also usually been carried out at this time</w:t>
            </w:r>
            <w:r w:rsidR="00254F47">
              <w:rPr>
                <w:rFonts w:ascii="Arial" w:hAnsi="Arial" w:cs="Arial"/>
                <w:sz w:val="22"/>
                <w:szCs w:val="22"/>
              </w:rPr>
              <w:t>,</w:t>
            </w:r>
            <w:r w:rsidR="00EE5B8A" w:rsidRPr="00E6285D">
              <w:rPr>
                <w:rFonts w:ascii="Arial" w:hAnsi="Arial" w:cs="Arial"/>
                <w:sz w:val="22"/>
                <w:szCs w:val="22"/>
              </w:rPr>
              <w:t xml:space="preserve"> is even more challenging</w:t>
            </w:r>
            <w:r w:rsidRPr="00E6285D">
              <w:rPr>
                <w:rFonts w:ascii="Arial" w:hAnsi="Arial" w:cs="Arial"/>
                <w:sz w:val="22"/>
                <w:szCs w:val="22"/>
              </w:rPr>
              <w:t xml:space="preserve"> – and issues were outlined and reviewed in a separate paper. </w:t>
            </w:r>
            <w:r>
              <w:rPr>
                <w:rFonts w:ascii="Arial" w:hAnsi="Arial" w:cs="Arial"/>
                <w:sz w:val="22"/>
                <w:szCs w:val="22"/>
              </w:rPr>
              <w:t xml:space="preserve">It was noted that the overall position of the </w:t>
            </w:r>
            <w:r w:rsidR="00254F47">
              <w:rPr>
                <w:rFonts w:ascii="Arial" w:hAnsi="Arial" w:cs="Arial"/>
                <w:sz w:val="22"/>
                <w:szCs w:val="22"/>
              </w:rPr>
              <w:t>expected</w:t>
            </w:r>
            <w:r>
              <w:rPr>
                <w:rFonts w:ascii="Arial" w:hAnsi="Arial" w:cs="Arial"/>
                <w:sz w:val="22"/>
                <w:szCs w:val="22"/>
              </w:rPr>
              <w:t xml:space="preserve"> financial impact of Covid-19 has not changed significantly to that reported to May Board. </w:t>
            </w:r>
            <w:r w:rsidR="00EE5B8A" w:rsidRPr="00E6285D">
              <w:rPr>
                <w:rFonts w:ascii="Arial" w:hAnsi="Arial" w:cs="Arial"/>
                <w:sz w:val="22"/>
                <w:szCs w:val="22"/>
              </w:rPr>
              <w:t xml:space="preserve">Apprenticeship </w:t>
            </w:r>
            <w:r w:rsidR="00EE5B8A" w:rsidRPr="00E6285D">
              <w:rPr>
                <w:rFonts w:ascii="Arial" w:hAnsi="Arial" w:cs="Arial"/>
                <w:sz w:val="22"/>
                <w:szCs w:val="22"/>
              </w:rPr>
              <w:lastRenderedPageBreak/>
              <w:t>income is not subject to the same guarantees</w:t>
            </w:r>
            <w:r>
              <w:rPr>
                <w:rFonts w:ascii="Arial" w:hAnsi="Arial" w:cs="Arial"/>
                <w:sz w:val="22"/>
                <w:szCs w:val="22"/>
              </w:rPr>
              <w:t xml:space="preserve"> as other ESFA funding streams</w:t>
            </w:r>
            <w:r w:rsidR="00EE5B8A" w:rsidRPr="00E6285D">
              <w:rPr>
                <w:rFonts w:ascii="Arial" w:hAnsi="Arial" w:cs="Arial"/>
                <w:sz w:val="22"/>
                <w:szCs w:val="22"/>
              </w:rPr>
              <w:t xml:space="preserve">, </w:t>
            </w:r>
            <w:r>
              <w:rPr>
                <w:rFonts w:ascii="Arial" w:hAnsi="Arial" w:cs="Arial"/>
                <w:sz w:val="22"/>
                <w:szCs w:val="22"/>
              </w:rPr>
              <w:t>and</w:t>
            </w:r>
            <w:r w:rsidR="00EE5B8A" w:rsidRPr="00E6285D">
              <w:rPr>
                <w:rFonts w:ascii="Arial" w:hAnsi="Arial" w:cs="Arial"/>
                <w:sz w:val="22"/>
                <w:szCs w:val="22"/>
              </w:rPr>
              <w:t xml:space="preserve"> the impact of reduced starts in the latter end of this year will have a far more marked financial impact on 2020/21 and beyond than it will have in-year</w:t>
            </w:r>
            <w:r w:rsidR="00254F47">
              <w:rPr>
                <w:rFonts w:ascii="Arial" w:hAnsi="Arial" w:cs="Arial"/>
                <w:sz w:val="22"/>
                <w:szCs w:val="22"/>
              </w:rPr>
              <w:t>. It was confirmed that t</w:t>
            </w:r>
            <w:r w:rsidR="00EE5B8A" w:rsidRPr="00E6285D">
              <w:rPr>
                <w:rFonts w:ascii="Arial" w:hAnsi="Arial" w:cs="Arial"/>
                <w:sz w:val="22"/>
                <w:szCs w:val="22"/>
              </w:rPr>
              <w:t xml:space="preserve">he </w:t>
            </w:r>
            <w:r>
              <w:rPr>
                <w:rFonts w:ascii="Arial" w:hAnsi="Arial" w:cs="Arial"/>
                <w:sz w:val="22"/>
                <w:szCs w:val="22"/>
              </w:rPr>
              <w:t>Group</w:t>
            </w:r>
            <w:r w:rsidR="00EE5B8A" w:rsidRPr="00E6285D">
              <w:rPr>
                <w:rFonts w:ascii="Arial" w:hAnsi="Arial" w:cs="Arial"/>
                <w:sz w:val="22"/>
                <w:szCs w:val="22"/>
              </w:rPr>
              <w:t xml:space="preserve"> has submitted a small claim under the governments ‘CJRS’ scheme to support furloughed workers and the first two payments for April and May have been received.</w:t>
            </w:r>
          </w:p>
          <w:p w14:paraId="49EF341F" w14:textId="78AF6007" w:rsidR="00AD0C7E" w:rsidRDefault="00AD0C7E" w:rsidP="00E6285D">
            <w:pPr>
              <w:rPr>
                <w:rFonts w:ascii="Arial" w:hAnsi="Arial" w:cs="Arial"/>
                <w:sz w:val="22"/>
                <w:szCs w:val="22"/>
              </w:rPr>
            </w:pPr>
          </w:p>
          <w:p w14:paraId="7B03D36B" w14:textId="32EDBCCB" w:rsidR="00AD0C7E" w:rsidRPr="00E6285D" w:rsidRDefault="00AD0C7E" w:rsidP="00E6285D">
            <w:pPr>
              <w:rPr>
                <w:rFonts w:ascii="Arial" w:hAnsi="Arial" w:cs="Arial"/>
                <w:color w:val="000000" w:themeColor="text1"/>
                <w:sz w:val="22"/>
                <w:szCs w:val="22"/>
              </w:rPr>
            </w:pPr>
            <w:r>
              <w:rPr>
                <w:rFonts w:ascii="Arial" w:hAnsi="Arial" w:cs="Arial"/>
                <w:sz w:val="22"/>
                <w:szCs w:val="22"/>
              </w:rPr>
              <w:t>Board expressed their thanks and recognition for the positive out-turn position in 2019/20 and continued robust approach to financial planning and budgetary management.</w:t>
            </w:r>
          </w:p>
          <w:p w14:paraId="28BBA86D" w14:textId="77777777" w:rsidR="00024A5C" w:rsidRDefault="00024A5C" w:rsidP="005A4EFA">
            <w:pPr>
              <w:rPr>
                <w:rFonts w:ascii="Arial" w:hAnsi="Arial" w:cs="Arial"/>
                <w:b/>
                <w:color w:val="000000" w:themeColor="text1"/>
                <w:sz w:val="22"/>
                <w:szCs w:val="22"/>
                <w:u w:val="single"/>
              </w:rPr>
            </w:pPr>
          </w:p>
          <w:p w14:paraId="423926CB" w14:textId="4B016598" w:rsidR="00024A5C" w:rsidRDefault="00024A5C" w:rsidP="005A4EFA">
            <w:pPr>
              <w:rPr>
                <w:rFonts w:ascii="Arial" w:hAnsi="Arial" w:cs="Arial"/>
                <w:b/>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 xml:space="preserve">receive and </w:t>
            </w:r>
            <w:r w:rsidR="00D42383">
              <w:rPr>
                <w:rFonts w:ascii="Arial" w:hAnsi="Arial" w:cs="Arial"/>
                <w:b/>
                <w:sz w:val="22"/>
                <w:szCs w:val="22"/>
              </w:rPr>
              <w:t>note the Finance Report and updated financial position</w:t>
            </w:r>
          </w:p>
          <w:p w14:paraId="25921619" w14:textId="77777777" w:rsidR="00024A5C" w:rsidRDefault="00024A5C" w:rsidP="005A4EFA">
            <w:pPr>
              <w:rPr>
                <w:rFonts w:ascii="Arial" w:hAnsi="Arial" w:cs="Arial"/>
                <w:b/>
                <w:color w:val="000000" w:themeColor="text1"/>
                <w:sz w:val="22"/>
                <w:szCs w:val="22"/>
                <w:u w:val="single"/>
              </w:rPr>
            </w:pPr>
          </w:p>
          <w:p w14:paraId="6CAF9826" w14:textId="77777777" w:rsidR="00024A5C" w:rsidRDefault="00024A5C" w:rsidP="005A4EFA">
            <w:pPr>
              <w:rPr>
                <w:rFonts w:ascii="Arial" w:hAnsi="Arial" w:cs="Arial"/>
                <w:b/>
                <w:color w:val="000000" w:themeColor="text1"/>
                <w:sz w:val="22"/>
                <w:szCs w:val="22"/>
                <w:u w:val="single"/>
              </w:rPr>
            </w:pPr>
          </w:p>
          <w:p w14:paraId="7C72B69A" w14:textId="51C23779" w:rsidR="00024A5C" w:rsidRPr="00C35BA2" w:rsidRDefault="00C35BA2" w:rsidP="002C7007">
            <w:pPr>
              <w:pStyle w:val="ListParagraph"/>
              <w:numPr>
                <w:ilvl w:val="0"/>
                <w:numId w:val="8"/>
              </w:numPr>
              <w:rPr>
                <w:rFonts w:ascii="Arial" w:hAnsi="Arial" w:cs="Arial"/>
                <w:b/>
                <w:color w:val="000000" w:themeColor="text1"/>
                <w:u w:val="single"/>
              </w:rPr>
            </w:pPr>
            <w:r w:rsidRPr="00C35BA2">
              <w:rPr>
                <w:rFonts w:ascii="Arial" w:hAnsi="Arial" w:cs="Arial"/>
                <w:b/>
                <w:color w:val="000000" w:themeColor="text1"/>
                <w:u w:val="single"/>
              </w:rPr>
              <w:t>2020/21 draft budget and key financial risks</w:t>
            </w:r>
          </w:p>
          <w:p w14:paraId="57D41E71" w14:textId="2D657D8C" w:rsidR="00024A5C" w:rsidRPr="005D204B" w:rsidRDefault="00024A5C" w:rsidP="00024A5C">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r w:rsidR="00D42383">
              <w:rPr>
                <w:rFonts w:ascii="Arial" w:hAnsi="Arial" w:cs="Arial"/>
                <w:i/>
                <w:color w:val="000000" w:themeColor="text1"/>
                <w:sz w:val="22"/>
                <w:szCs w:val="22"/>
              </w:rPr>
              <w:t>– with an additional presentation</w:t>
            </w:r>
          </w:p>
          <w:p w14:paraId="7FA0AF7C" w14:textId="77777777" w:rsidR="00024A5C" w:rsidRDefault="00024A5C" w:rsidP="00024A5C">
            <w:pPr>
              <w:rPr>
                <w:rFonts w:ascii="Arial" w:hAnsi="Arial" w:cs="Arial"/>
                <w:b/>
                <w:color w:val="000000" w:themeColor="text1"/>
                <w:sz w:val="22"/>
                <w:szCs w:val="22"/>
                <w:u w:val="single"/>
              </w:rPr>
            </w:pPr>
          </w:p>
          <w:p w14:paraId="37AB9E38" w14:textId="2D71B92F" w:rsidR="006C21F7" w:rsidRDefault="00024A5C" w:rsidP="00024A5C">
            <w:pPr>
              <w:rPr>
                <w:rFonts w:ascii="Arial" w:hAnsi="Arial" w:cs="Arial"/>
                <w:color w:val="000000" w:themeColor="text1"/>
                <w:sz w:val="22"/>
                <w:szCs w:val="22"/>
              </w:rPr>
            </w:pPr>
            <w:r w:rsidRPr="00024A5C">
              <w:rPr>
                <w:rFonts w:ascii="Arial" w:hAnsi="Arial" w:cs="Arial"/>
                <w:color w:val="000000" w:themeColor="text1"/>
                <w:sz w:val="22"/>
                <w:szCs w:val="22"/>
              </w:rPr>
              <w:t>David Rothwell (Deputy Principal)</w:t>
            </w:r>
            <w:r w:rsidR="00D42383">
              <w:rPr>
                <w:rFonts w:ascii="Arial" w:hAnsi="Arial" w:cs="Arial"/>
                <w:color w:val="000000" w:themeColor="text1"/>
                <w:sz w:val="22"/>
                <w:szCs w:val="22"/>
              </w:rPr>
              <w:t xml:space="preserve"> outlined the proposed budget for 2020/21, with commentary incorporating </w:t>
            </w:r>
            <w:r w:rsidR="006C21F7">
              <w:rPr>
                <w:rFonts w:ascii="Arial" w:hAnsi="Arial" w:cs="Arial"/>
                <w:color w:val="000000" w:themeColor="text1"/>
                <w:sz w:val="22"/>
                <w:szCs w:val="22"/>
              </w:rPr>
              <w:t xml:space="preserve">performance against </w:t>
            </w:r>
            <w:r w:rsidR="00D42383">
              <w:rPr>
                <w:rFonts w:ascii="Arial" w:hAnsi="Arial" w:cs="Arial"/>
                <w:color w:val="000000" w:themeColor="text1"/>
                <w:sz w:val="22"/>
                <w:szCs w:val="22"/>
              </w:rPr>
              <w:t>financial objectives</w:t>
            </w:r>
            <w:r w:rsidR="00254F47">
              <w:rPr>
                <w:rFonts w:ascii="Arial" w:hAnsi="Arial" w:cs="Arial"/>
                <w:color w:val="000000" w:themeColor="text1"/>
                <w:sz w:val="22"/>
                <w:szCs w:val="22"/>
              </w:rPr>
              <w:t>. K</w:t>
            </w:r>
            <w:r w:rsidR="00D42383">
              <w:rPr>
                <w:rFonts w:ascii="Arial" w:hAnsi="Arial" w:cs="Arial"/>
                <w:color w:val="000000" w:themeColor="text1"/>
                <w:sz w:val="22"/>
                <w:szCs w:val="22"/>
              </w:rPr>
              <w:t xml:space="preserve">ey assumptions and significant risks </w:t>
            </w:r>
            <w:r w:rsidR="00254F47">
              <w:rPr>
                <w:rFonts w:ascii="Arial" w:hAnsi="Arial" w:cs="Arial"/>
                <w:color w:val="000000" w:themeColor="text1"/>
                <w:sz w:val="22"/>
                <w:szCs w:val="22"/>
              </w:rPr>
              <w:t xml:space="preserve">were clearly set out, </w:t>
            </w:r>
            <w:r w:rsidR="00D42383">
              <w:rPr>
                <w:rFonts w:ascii="Arial" w:hAnsi="Arial" w:cs="Arial"/>
                <w:color w:val="000000" w:themeColor="text1"/>
                <w:sz w:val="22"/>
                <w:szCs w:val="22"/>
              </w:rPr>
              <w:t xml:space="preserve">and uncertainties </w:t>
            </w:r>
            <w:r w:rsidR="006C21F7">
              <w:rPr>
                <w:rFonts w:ascii="Arial" w:hAnsi="Arial" w:cs="Arial"/>
                <w:color w:val="000000" w:themeColor="text1"/>
                <w:sz w:val="22"/>
                <w:szCs w:val="22"/>
              </w:rPr>
              <w:t xml:space="preserve">related to budgetary planning, </w:t>
            </w:r>
            <w:r w:rsidR="00D42383">
              <w:rPr>
                <w:rFonts w:ascii="Arial" w:hAnsi="Arial" w:cs="Arial"/>
                <w:color w:val="000000" w:themeColor="text1"/>
                <w:sz w:val="22"/>
                <w:szCs w:val="22"/>
              </w:rPr>
              <w:t>including Covid-19.</w:t>
            </w:r>
            <w:r w:rsidR="00162B92">
              <w:rPr>
                <w:rFonts w:ascii="Arial" w:hAnsi="Arial" w:cs="Arial"/>
                <w:color w:val="000000" w:themeColor="text1"/>
                <w:sz w:val="22"/>
                <w:szCs w:val="22"/>
              </w:rPr>
              <w:t xml:space="preserve"> </w:t>
            </w:r>
            <w:r w:rsidR="002E7DBA">
              <w:rPr>
                <w:rFonts w:ascii="Arial" w:hAnsi="Arial" w:cs="Arial"/>
                <w:color w:val="000000" w:themeColor="text1"/>
                <w:sz w:val="22"/>
                <w:szCs w:val="22"/>
              </w:rPr>
              <w:t xml:space="preserve">The Deputy Principal thanked College leadership and staff for their input and support in budgetary planning, in particular Claire Jarvis and Sam Mercer. </w:t>
            </w:r>
            <w:r w:rsidR="00BF3ADF">
              <w:rPr>
                <w:rFonts w:ascii="Arial" w:hAnsi="Arial" w:cs="Arial"/>
                <w:color w:val="000000" w:themeColor="text1"/>
                <w:sz w:val="22"/>
                <w:szCs w:val="22"/>
              </w:rPr>
              <w:t xml:space="preserve">The Deputy Principal used presentation slides to draw out key points and encourage discussion and </w:t>
            </w:r>
            <w:r w:rsidR="00254F47">
              <w:rPr>
                <w:rFonts w:ascii="Arial" w:hAnsi="Arial" w:cs="Arial"/>
                <w:color w:val="000000" w:themeColor="text1"/>
                <w:sz w:val="22"/>
                <w:szCs w:val="22"/>
              </w:rPr>
              <w:t xml:space="preserve">Board </w:t>
            </w:r>
            <w:r w:rsidR="00BF3ADF">
              <w:rPr>
                <w:rFonts w:ascii="Arial" w:hAnsi="Arial" w:cs="Arial"/>
                <w:color w:val="000000" w:themeColor="text1"/>
                <w:sz w:val="22"/>
                <w:szCs w:val="22"/>
              </w:rPr>
              <w:t>engagement.</w:t>
            </w:r>
          </w:p>
          <w:p w14:paraId="6378BB59" w14:textId="77777777" w:rsidR="006C21F7" w:rsidRDefault="006C21F7" w:rsidP="00024A5C">
            <w:pPr>
              <w:rPr>
                <w:rFonts w:ascii="Arial" w:hAnsi="Arial" w:cs="Arial"/>
                <w:color w:val="000000" w:themeColor="text1"/>
                <w:sz w:val="22"/>
                <w:szCs w:val="22"/>
              </w:rPr>
            </w:pPr>
          </w:p>
          <w:p w14:paraId="5CDC5646" w14:textId="69CDF385" w:rsidR="00162B92" w:rsidRDefault="00254F47" w:rsidP="00024A5C">
            <w:pPr>
              <w:rPr>
                <w:rFonts w:ascii="Arial" w:hAnsi="Arial" w:cs="Arial"/>
                <w:color w:val="000000" w:themeColor="text1"/>
                <w:sz w:val="22"/>
                <w:szCs w:val="22"/>
              </w:rPr>
            </w:pPr>
            <w:r>
              <w:rPr>
                <w:rFonts w:ascii="Arial" w:hAnsi="Arial" w:cs="Arial"/>
                <w:color w:val="000000" w:themeColor="text1"/>
                <w:sz w:val="22"/>
                <w:szCs w:val="22"/>
              </w:rPr>
              <w:t xml:space="preserve">The </w:t>
            </w:r>
            <w:r w:rsidR="006C21F7">
              <w:rPr>
                <w:rFonts w:ascii="Arial" w:hAnsi="Arial" w:cs="Arial"/>
                <w:color w:val="000000" w:themeColor="text1"/>
                <w:sz w:val="22"/>
                <w:szCs w:val="22"/>
              </w:rPr>
              <w:t xml:space="preserve">Board </w:t>
            </w:r>
            <w:r w:rsidR="00162B92">
              <w:rPr>
                <w:rFonts w:ascii="Arial" w:hAnsi="Arial" w:cs="Arial"/>
                <w:color w:val="000000" w:themeColor="text1"/>
                <w:sz w:val="22"/>
                <w:szCs w:val="22"/>
              </w:rPr>
              <w:t>noted that 2021/22 financial estimates have not been produced at this time. Summary financial performance for 2020/21 was shared compared to 2019/20 projected out-turn, with expected performance against finance performance measures set out</w:t>
            </w:r>
            <w:r w:rsidR="006C21F7">
              <w:rPr>
                <w:rFonts w:ascii="Arial" w:hAnsi="Arial" w:cs="Arial"/>
                <w:color w:val="000000" w:themeColor="text1"/>
                <w:sz w:val="22"/>
                <w:szCs w:val="22"/>
              </w:rPr>
              <w:t xml:space="preserve">. Financial performance against financial objectives was projected to all be </w:t>
            </w:r>
            <w:r w:rsidR="00162B92">
              <w:rPr>
                <w:rFonts w:ascii="Arial" w:hAnsi="Arial" w:cs="Arial"/>
                <w:color w:val="000000" w:themeColor="text1"/>
                <w:sz w:val="22"/>
                <w:szCs w:val="22"/>
              </w:rPr>
              <w:t xml:space="preserve">within target </w:t>
            </w:r>
            <w:r w:rsidR="006C21F7">
              <w:rPr>
                <w:rFonts w:ascii="Arial" w:hAnsi="Arial" w:cs="Arial"/>
                <w:color w:val="000000" w:themeColor="text1"/>
                <w:sz w:val="22"/>
                <w:szCs w:val="22"/>
              </w:rPr>
              <w:t xml:space="preserve">for 2020/21, </w:t>
            </w:r>
            <w:r w:rsidR="00162B92">
              <w:rPr>
                <w:rFonts w:ascii="Arial" w:hAnsi="Arial" w:cs="Arial"/>
                <w:color w:val="000000" w:themeColor="text1"/>
                <w:sz w:val="22"/>
                <w:szCs w:val="22"/>
              </w:rPr>
              <w:t>apart from staff cost/income ratio which w</w:t>
            </w:r>
            <w:r w:rsidR="006C21F7">
              <w:rPr>
                <w:rFonts w:ascii="Arial" w:hAnsi="Arial" w:cs="Arial"/>
                <w:color w:val="000000" w:themeColor="text1"/>
                <w:sz w:val="22"/>
                <w:szCs w:val="22"/>
              </w:rPr>
              <w:t>ill</w:t>
            </w:r>
            <w:r w:rsidR="00162B92">
              <w:rPr>
                <w:rFonts w:ascii="Arial" w:hAnsi="Arial" w:cs="Arial"/>
                <w:color w:val="000000" w:themeColor="text1"/>
                <w:sz w:val="22"/>
                <w:szCs w:val="22"/>
              </w:rPr>
              <w:t xml:space="preserve"> be above target and </w:t>
            </w:r>
            <w:r>
              <w:rPr>
                <w:rFonts w:ascii="Arial" w:hAnsi="Arial" w:cs="Arial"/>
                <w:color w:val="000000" w:themeColor="text1"/>
                <w:sz w:val="22"/>
                <w:szCs w:val="22"/>
              </w:rPr>
              <w:t xml:space="preserve">assurance was given that this will receive </w:t>
            </w:r>
            <w:r w:rsidR="00162B92">
              <w:rPr>
                <w:rFonts w:ascii="Arial" w:hAnsi="Arial" w:cs="Arial"/>
                <w:color w:val="000000" w:themeColor="text1"/>
                <w:sz w:val="22"/>
                <w:szCs w:val="22"/>
              </w:rPr>
              <w:t xml:space="preserve">careful monitoring and management </w:t>
            </w:r>
            <w:r w:rsidR="006C21F7">
              <w:rPr>
                <w:rFonts w:ascii="Arial" w:hAnsi="Arial" w:cs="Arial"/>
                <w:color w:val="000000" w:themeColor="text1"/>
                <w:sz w:val="22"/>
                <w:szCs w:val="22"/>
              </w:rPr>
              <w:t>in-year</w:t>
            </w:r>
            <w:r w:rsidR="00162B92">
              <w:rPr>
                <w:rFonts w:ascii="Arial" w:hAnsi="Arial" w:cs="Arial"/>
                <w:color w:val="000000" w:themeColor="text1"/>
                <w:sz w:val="22"/>
                <w:szCs w:val="22"/>
              </w:rPr>
              <w:t xml:space="preserve">. </w:t>
            </w:r>
          </w:p>
          <w:p w14:paraId="4AF95DBE" w14:textId="5B8E3077" w:rsidR="006C0EB6" w:rsidRDefault="006C0EB6" w:rsidP="00024A5C">
            <w:pPr>
              <w:rPr>
                <w:rFonts w:ascii="Arial" w:hAnsi="Arial" w:cs="Arial"/>
                <w:color w:val="000000" w:themeColor="text1"/>
                <w:sz w:val="22"/>
                <w:szCs w:val="22"/>
              </w:rPr>
            </w:pPr>
          </w:p>
          <w:p w14:paraId="78E63B64" w14:textId="085DF8FD" w:rsidR="006C0EB6" w:rsidRDefault="006C0EB6" w:rsidP="00024A5C">
            <w:pPr>
              <w:rPr>
                <w:rFonts w:ascii="Arial" w:hAnsi="Arial" w:cs="Arial"/>
                <w:color w:val="000000" w:themeColor="text1"/>
                <w:sz w:val="22"/>
                <w:szCs w:val="22"/>
              </w:rPr>
            </w:pPr>
            <w:r>
              <w:rPr>
                <w:rFonts w:ascii="Arial" w:hAnsi="Arial" w:cs="Arial"/>
                <w:color w:val="000000" w:themeColor="text1"/>
                <w:sz w:val="22"/>
                <w:szCs w:val="22"/>
              </w:rPr>
              <w:t xml:space="preserve">Solvency/cash levels were confirmed for 2019/20 outturn and </w:t>
            </w:r>
            <w:r w:rsidR="00254F47">
              <w:rPr>
                <w:rFonts w:ascii="Arial" w:hAnsi="Arial" w:cs="Arial"/>
                <w:color w:val="000000" w:themeColor="text1"/>
                <w:sz w:val="22"/>
                <w:szCs w:val="22"/>
              </w:rPr>
              <w:t xml:space="preserve">projected </w:t>
            </w:r>
            <w:r w:rsidR="008B2D81">
              <w:rPr>
                <w:rFonts w:ascii="Arial" w:hAnsi="Arial" w:cs="Arial"/>
                <w:color w:val="000000" w:themeColor="text1"/>
                <w:sz w:val="22"/>
                <w:szCs w:val="22"/>
              </w:rPr>
              <w:t xml:space="preserve">for </w:t>
            </w:r>
            <w:r>
              <w:rPr>
                <w:rFonts w:ascii="Arial" w:hAnsi="Arial" w:cs="Arial"/>
                <w:color w:val="000000" w:themeColor="text1"/>
                <w:sz w:val="22"/>
                <w:szCs w:val="22"/>
              </w:rPr>
              <w:t>2020/21, with accompanying cash days. Covenant compliance was confirmed</w:t>
            </w:r>
            <w:r w:rsidR="00700124">
              <w:rPr>
                <w:rFonts w:ascii="Arial" w:hAnsi="Arial" w:cs="Arial"/>
                <w:color w:val="000000" w:themeColor="text1"/>
                <w:sz w:val="22"/>
                <w:szCs w:val="22"/>
              </w:rPr>
              <w:t xml:space="preserve"> with sensitivities recognised for 2020/21</w:t>
            </w:r>
            <w:r>
              <w:rPr>
                <w:rFonts w:ascii="Arial" w:hAnsi="Arial" w:cs="Arial"/>
                <w:color w:val="000000" w:themeColor="text1"/>
                <w:sz w:val="22"/>
                <w:szCs w:val="22"/>
              </w:rPr>
              <w:t xml:space="preserve">, </w:t>
            </w:r>
            <w:r w:rsidR="00700124">
              <w:rPr>
                <w:rFonts w:ascii="Arial" w:hAnsi="Arial" w:cs="Arial"/>
                <w:color w:val="000000" w:themeColor="text1"/>
                <w:sz w:val="22"/>
                <w:szCs w:val="22"/>
              </w:rPr>
              <w:t>and</w:t>
            </w:r>
            <w:r>
              <w:rPr>
                <w:rFonts w:ascii="Arial" w:hAnsi="Arial" w:cs="Arial"/>
                <w:color w:val="000000" w:themeColor="text1"/>
                <w:sz w:val="22"/>
                <w:szCs w:val="22"/>
              </w:rPr>
              <w:t xml:space="preserve"> </w:t>
            </w:r>
            <w:r w:rsidR="008B2D81">
              <w:rPr>
                <w:rFonts w:ascii="Arial" w:hAnsi="Arial" w:cs="Arial"/>
                <w:color w:val="000000" w:themeColor="text1"/>
                <w:sz w:val="22"/>
                <w:szCs w:val="22"/>
              </w:rPr>
              <w:t xml:space="preserve">an update on </w:t>
            </w:r>
            <w:r>
              <w:rPr>
                <w:rFonts w:ascii="Arial" w:hAnsi="Arial" w:cs="Arial"/>
                <w:color w:val="000000" w:themeColor="text1"/>
                <w:sz w:val="22"/>
                <w:szCs w:val="22"/>
              </w:rPr>
              <w:t>related pledge clauses and legal charges</w:t>
            </w:r>
            <w:r w:rsidR="00700124">
              <w:rPr>
                <w:rFonts w:ascii="Arial" w:hAnsi="Arial" w:cs="Arial"/>
                <w:color w:val="000000" w:themeColor="text1"/>
                <w:sz w:val="22"/>
                <w:szCs w:val="22"/>
              </w:rPr>
              <w:t xml:space="preserve"> given</w:t>
            </w:r>
            <w:r>
              <w:rPr>
                <w:rFonts w:ascii="Arial" w:hAnsi="Arial" w:cs="Arial"/>
                <w:color w:val="000000" w:themeColor="text1"/>
                <w:sz w:val="22"/>
                <w:szCs w:val="22"/>
              </w:rPr>
              <w:t>. Restructuring Facility (RF) income and merger costs were set out.</w:t>
            </w:r>
            <w:r w:rsidR="00C97C22">
              <w:rPr>
                <w:rFonts w:ascii="Arial" w:hAnsi="Arial" w:cs="Arial"/>
                <w:color w:val="000000" w:themeColor="text1"/>
                <w:sz w:val="22"/>
                <w:szCs w:val="22"/>
              </w:rPr>
              <w:t xml:space="preserve"> Curriculum performance against target margins was confirmed overall and outlier areas set out.</w:t>
            </w:r>
          </w:p>
          <w:p w14:paraId="675B71CF" w14:textId="3A29F8DA" w:rsidR="00C97C22" w:rsidRDefault="00C97C22" w:rsidP="00024A5C">
            <w:pPr>
              <w:rPr>
                <w:rFonts w:ascii="Arial" w:hAnsi="Arial" w:cs="Arial"/>
                <w:color w:val="000000" w:themeColor="text1"/>
                <w:sz w:val="22"/>
                <w:szCs w:val="22"/>
              </w:rPr>
            </w:pPr>
          </w:p>
          <w:p w14:paraId="773C9730" w14:textId="15EE08F7" w:rsidR="00C97C22" w:rsidRDefault="00C97C22" w:rsidP="00024A5C">
            <w:pPr>
              <w:rPr>
                <w:rFonts w:ascii="Arial" w:hAnsi="Arial" w:cs="Arial"/>
                <w:color w:val="000000" w:themeColor="text1"/>
                <w:sz w:val="22"/>
                <w:szCs w:val="22"/>
              </w:rPr>
            </w:pPr>
            <w:r w:rsidRPr="000B2C4B">
              <w:rPr>
                <w:rFonts w:ascii="Arial" w:hAnsi="Arial" w:cs="Arial"/>
                <w:color w:val="0070C0"/>
                <w:sz w:val="22"/>
                <w:szCs w:val="22"/>
                <w:u w:val="single"/>
              </w:rPr>
              <w:t>It was agreed</w:t>
            </w:r>
            <w:r w:rsidRPr="00C97C22">
              <w:rPr>
                <w:rFonts w:ascii="Arial" w:hAnsi="Arial" w:cs="Arial"/>
                <w:color w:val="0070C0"/>
                <w:sz w:val="22"/>
                <w:szCs w:val="22"/>
              </w:rPr>
              <w:t xml:space="preserve"> </w:t>
            </w:r>
            <w:r w:rsidR="00254F47" w:rsidRPr="00254F47">
              <w:rPr>
                <w:rFonts w:ascii="Arial" w:hAnsi="Arial" w:cs="Arial"/>
                <w:color w:val="000000" w:themeColor="text1"/>
                <w:sz w:val="22"/>
                <w:szCs w:val="22"/>
              </w:rPr>
              <w:t xml:space="preserve">that the </w:t>
            </w:r>
            <w:r w:rsidRPr="00073323">
              <w:rPr>
                <w:rFonts w:ascii="Arial" w:hAnsi="Arial" w:cs="Arial"/>
                <w:color w:val="000000" w:themeColor="text1"/>
                <w:sz w:val="22"/>
                <w:szCs w:val="22"/>
              </w:rPr>
              <w:t>Board will receive an update and review the Group’s financial position as at end November, in line with the usual Board assurance cycle, recognising this year there is a high level of uncertainty and turbulence in financial terms in 2020/21.</w:t>
            </w:r>
          </w:p>
          <w:p w14:paraId="79DB0A17" w14:textId="631F2078" w:rsidR="000B2C4B" w:rsidRDefault="000B2C4B" w:rsidP="00024A5C">
            <w:pPr>
              <w:rPr>
                <w:rFonts w:ascii="Arial" w:hAnsi="Arial" w:cs="Arial"/>
                <w:color w:val="000000" w:themeColor="text1"/>
                <w:sz w:val="22"/>
                <w:szCs w:val="22"/>
              </w:rPr>
            </w:pPr>
          </w:p>
          <w:p w14:paraId="3C2D8F35" w14:textId="5697F2BC" w:rsidR="000B2C4B" w:rsidRDefault="000B2C4B" w:rsidP="00024A5C">
            <w:pPr>
              <w:rPr>
                <w:rFonts w:ascii="Arial" w:hAnsi="Arial" w:cs="Arial"/>
                <w:color w:val="000000" w:themeColor="text1"/>
                <w:sz w:val="22"/>
                <w:szCs w:val="22"/>
              </w:rPr>
            </w:pPr>
            <w:r>
              <w:rPr>
                <w:rFonts w:ascii="Arial" w:hAnsi="Arial" w:cs="Arial"/>
                <w:color w:val="000000" w:themeColor="text1"/>
                <w:sz w:val="22"/>
                <w:szCs w:val="22"/>
              </w:rPr>
              <w:t xml:space="preserve">The Deputy Principal confirmed </w:t>
            </w:r>
            <w:r w:rsidR="00254F47">
              <w:rPr>
                <w:rFonts w:ascii="Arial" w:hAnsi="Arial" w:cs="Arial"/>
                <w:color w:val="000000" w:themeColor="text1"/>
                <w:sz w:val="22"/>
                <w:szCs w:val="22"/>
              </w:rPr>
              <w:t xml:space="preserve">that </w:t>
            </w:r>
            <w:r>
              <w:rPr>
                <w:rFonts w:ascii="Arial" w:hAnsi="Arial" w:cs="Arial"/>
                <w:color w:val="000000" w:themeColor="text1"/>
                <w:sz w:val="22"/>
                <w:szCs w:val="22"/>
              </w:rPr>
              <w:t>ESFA have announced at headline level that there will be additional capital funding being made to the sector</w:t>
            </w:r>
            <w:r w:rsidR="00254F47">
              <w:rPr>
                <w:rFonts w:ascii="Arial" w:hAnsi="Arial" w:cs="Arial"/>
                <w:color w:val="000000" w:themeColor="text1"/>
                <w:sz w:val="22"/>
                <w:szCs w:val="22"/>
              </w:rPr>
              <w:t xml:space="preserve"> and availability </w:t>
            </w:r>
            <w:r>
              <w:rPr>
                <w:rFonts w:ascii="Arial" w:hAnsi="Arial" w:cs="Arial"/>
                <w:color w:val="000000" w:themeColor="text1"/>
                <w:sz w:val="22"/>
                <w:szCs w:val="22"/>
              </w:rPr>
              <w:t xml:space="preserve">will be considered as detail is confirmed. </w:t>
            </w:r>
          </w:p>
          <w:p w14:paraId="067ED637" w14:textId="4AECB740" w:rsidR="00035D27" w:rsidRDefault="00035D27" w:rsidP="00024A5C">
            <w:pPr>
              <w:rPr>
                <w:rFonts w:ascii="Arial" w:hAnsi="Arial" w:cs="Arial"/>
                <w:color w:val="000000" w:themeColor="text1"/>
                <w:sz w:val="22"/>
                <w:szCs w:val="22"/>
              </w:rPr>
            </w:pPr>
          </w:p>
          <w:p w14:paraId="763EDFB9" w14:textId="4D0BFDD0" w:rsidR="00035D27" w:rsidRPr="00024A5C" w:rsidRDefault="00035D27" w:rsidP="00024A5C">
            <w:pPr>
              <w:rPr>
                <w:rFonts w:ascii="Arial" w:hAnsi="Arial" w:cs="Arial"/>
                <w:color w:val="000000" w:themeColor="text1"/>
                <w:sz w:val="22"/>
                <w:szCs w:val="22"/>
              </w:rPr>
            </w:pPr>
            <w:r>
              <w:rPr>
                <w:rFonts w:ascii="Arial" w:hAnsi="Arial" w:cs="Arial"/>
                <w:color w:val="000000" w:themeColor="text1"/>
                <w:sz w:val="22"/>
                <w:szCs w:val="22"/>
              </w:rPr>
              <w:t>Following review, debate and consideration the following was agreed</w:t>
            </w:r>
            <w:r w:rsidR="008B2D81">
              <w:rPr>
                <w:rFonts w:ascii="Arial" w:hAnsi="Arial" w:cs="Arial"/>
                <w:color w:val="000000" w:themeColor="text1"/>
                <w:sz w:val="22"/>
                <w:szCs w:val="22"/>
              </w:rPr>
              <w:t xml:space="preserve"> by </w:t>
            </w:r>
            <w:r w:rsidR="00254F47">
              <w:rPr>
                <w:rFonts w:ascii="Arial" w:hAnsi="Arial" w:cs="Arial"/>
                <w:color w:val="000000" w:themeColor="text1"/>
                <w:sz w:val="22"/>
                <w:szCs w:val="22"/>
              </w:rPr>
              <w:t xml:space="preserve">the </w:t>
            </w:r>
            <w:r w:rsidR="008B2D81">
              <w:rPr>
                <w:rFonts w:ascii="Arial" w:hAnsi="Arial" w:cs="Arial"/>
                <w:color w:val="000000" w:themeColor="text1"/>
                <w:sz w:val="22"/>
                <w:szCs w:val="22"/>
              </w:rPr>
              <w:t>Board</w:t>
            </w:r>
            <w:r>
              <w:rPr>
                <w:rFonts w:ascii="Arial" w:hAnsi="Arial" w:cs="Arial"/>
                <w:color w:val="000000" w:themeColor="text1"/>
                <w:sz w:val="22"/>
                <w:szCs w:val="22"/>
              </w:rPr>
              <w:t>:</w:t>
            </w:r>
          </w:p>
          <w:p w14:paraId="0E6B812B" w14:textId="77777777" w:rsidR="00024A5C" w:rsidRDefault="00024A5C" w:rsidP="00024A5C">
            <w:pPr>
              <w:rPr>
                <w:rFonts w:ascii="Arial" w:hAnsi="Arial" w:cs="Arial"/>
                <w:b/>
                <w:color w:val="000000" w:themeColor="text1"/>
                <w:sz w:val="22"/>
                <w:szCs w:val="22"/>
                <w:u w:val="single"/>
              </w:rPr>
            </w:pPr>
          </w:p>
          <w:p w14:paraId="3FF74D7D" w14:textId="6014FA9D" w:rsidR="00035D27" w:rsidRPr="008E5361" w:rsidRDefault="00024A5C" w:rsidP="00024A5C">
            <w:pPr>
              <w:rPr>
                <w:rFonts w:ascii="Arial" w:hAnsi="Arial" w:cs="Arial"/>
                <w:b/>
                <w:bCs/>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00035D27">
              <w:rPr>
                <w:rFonts w:ascii="Arial" w:hAnsi="Arial" w:cs="Arial"/>
                <w:b/>
                <w:sz w:val="22"/>
                <w:szCs w:val="22"/>
              </w:rPr>
              <w:t xml:space="preserve">To receive the draft 2020/21 budget and key financial risks </w:t>
            </w:r>
            <w:r w:rsidR="00254F47">
              <w:rPr>
                <w:rFonts w:ascii="Arial" w:hAnsi="Arial" w:cs="Arial"/>
                <w:b/>
                <w:sz w:val="22"/>
                <w:szCs w:val="22"/>
              </w:rPr>
              <w:t>,</w:t>
            </w:r>
            <w:r w:rsidR="00035D27">
              <w:rPr>
                <w:rFonts w:ascii="Arial" w:hAnsi="Arial" w:cs="Arial"/>
                <w:b/>
                <w:sz w:val="22"/>
                <w:szCs w:val="22"/>
              </w:rPr>
              <w:t xml:space="preserve">and after consideration of the sensitivity analysis of </w:t>
            </w:r>
            <w:r w:rsidR="00035D27" w:rsidRPr="008E5361">
              <w:rPr>
                <w:rFonts w:ascii="Arial" w:hAnsi="Arial" w:cs="Arial"/>
                <w:b/>
                <w:bCs/>
                <w:sz w:val="22"/>
                <w:szCs w:val="22"/>
              </w:rPr>
              <w:t>financial risks as part of the College’s overall risk management arrangements:</w:t>
            </w:r>
          </w:p>
          <w:p w14:paraId="4D47076B" w14:textId="48639B30" w:rsidR="00024A5C" w:rsidRPr="00035D27" w:rsidRDefault="00024A5C" w:rsidP="00035D27">
            <w:pPr>
              <w:rPr>
                <w:rFonts w:ascii="Arial" w:hAnsi="Arial" w:cs="Arial"/>
                <w:b/>
                <w:color w:val="000000" w:themeColor="text1"/>
              </w:rPr>
            </w:pPr>
          </w:p>
          <w:p w14:paraId="4D962033" w14:textId="77777777" w:rsidR="00035D27" w:rsidRPr="00035D27" w:rsidRDefault="00035D27" w:rsidP="002C7007">
            <w:pPr>
              <w:pStyle w:val="ListParagraph"/>
              <w:numPr>
                <w:ilvl w:val="0"/>
                <w:numId w:val="9"/>
              </w:numPr>
              <w:spacing w:after="0" w:line="240" w:lineRule="auto"/>
              <w:rPr>
                <w:rFonts w:ascii="Arial" w:hAnsi="Arial" w:cs="Arial"/>
                <w:b/>
                <w:bCs/>
              </w:rPr>
            </w:pPr>
            <w:r w:rsidRPr="00035D27">
              <w:rPr>
                <w:rFonts w:ascii="Arial" w:hAnsi="Arial" w:cs="Arial"/>
                <w:b/>
                <w:bCs/>
              </w:rPr>
              <w:t xml:space="preserve">Approve the annual budget for 2020/21, financial objectives and accompanying commentary for submission to the ESFA </w:t>
            </w:r>
          </w:p>
          <w:p w14:paraId="0953CD06" w14:textId="77777777" w:rsidR="00035D27" w:rsidRPr="00035D27" w:rsidRDefault="00035D27" w:rsidP="00035D27">
            <w:pPr>
              <w:rPr>
                <w:rFonts w:ascii="Arial" w:hAnsi="Arial" w:cs="Arial"/>
                <w:b/>
                <w:bCs/>
                <w:sz w:val="22"/>
                <w:szCs w:val="22"/>
              </w:rPr>
            </w:pPr>
          </w:p>
          <w:p w14:paraId="6EED17AC" w14:textId="0AB37603" w:rsidR="00035D27" w:rsidRPr="00035D27" w:rsidRDefault="00035D27" w:rsidP="002C7007">
            <w:pPr>
              <w:pStyle w:val="ListParagraph"/>
              <w:numPr>
                <w:ilvl w:val="0"/>
                <w:numId w:val="10"/>
              </w:numPr>
              <w:spacing w:after="0" w:line="240" w:lineRule="auto"/>
              <w:ind w:left="360"/>
              <w:rPr>
                <w:rFonts w:ascii="Arial" w:hAnsi="Arial" w:cs="Arial"/>
                <w:b/>
                <w:bCs/>
              </w:rPr>
            </w:pPr>
            <w:r w:rsidRPr="00035D27">
              <w:rPr>
                <w:rFonts w:ascii="Arial" w:hAnsi="Arial" w:cs="Arial"/>
                <w:b/>
                <w:bCs/>
              </w:rPr>
              <w:t>Confirm the financial health self-assessment of the College</w:t>
            </w:r>
            <w:r w:rsidR="00AD0C7E">
              <w:rPr>
                <w:rFonts w:ascii="Arial" w:hAnsi="Arial" w:cs="Arial"/>
                <w:b/>
                <w:bCs/>
              </w:rPr>
              <w:t xml:space="preserve"> as outstanding for 20</w:t>
            </w:r>
            <w:r w:rsidR="00700124">
              <w:rPr>
                <w:rFonts w:ascii="Arial" w:hAnsi="Arial" w:cs="Arial"/>
                <w:b/>
                <w:bCs/>
              </w:rPr>
              <w:t>19/20</w:t>
            </w:r>
          </w:p>
          <w:p w14:paraId="38F46193" w14:textId="77777777" w:rsidR="00024A5C" w:rsidRDefault="00024A5C" w:rsidP="00024A5C">
            <w:pPr>
              <w:rPr>
                <w:rFonts w:ascii="Arial" w:hAnsi="Arial" w:cs="Arial"/>
                <w:b/>
                <w:color w:val="000000" w:themeColor="text1"/>
                <w:sz w:val="22"/>
                <w:szCs w:val="22"/>
                <w:u w:val="single"/>
              </w:rPr>
            </w:pPr>
          </w:p>
          <w:p w14:paraId="125005BE" w14:textId="77777777" w:rsidR="00024A5C" w:rsidRDefault="00024A5C" w:rsidP="00024A5C">
            <w:pPr>
              <w:rPr>
                <w:rFonts w:ascii="Arial" w:hAnsi="Arial" w:cs="Arial"/>
                <w:b/>
                <w:color w:val="000000" w:themeColor="text1"/>
                <w:sz w:val="22"/>
                <w:szCs w:val="22"/>
                <w:u w:val="single"/>
              </w:rPr>
            </w:pPr>
          </w:p>
          <w:p w14:paraId="30BA96C0" w14:textId="60E6DCF8" w:rsidR="00C35BA2" w:rsidRPr="00024A5C" w:rsidRDefault="00C35BA2" w:rsidP="002C7007">
            <w:pPr>
              <w:pStyle w:val="ListParagraph"/>
              <w:numPr>
                <w:ilvl w:val="0"/>
                <w:numId w:val="8"/>
              </w:numPr>
              <w:rPr>
                <w:rFonts w:ascii="Arial" w:hAnsi="Arial" w:cs="Arial"/>
                <w:b/>
                <w:color w:val="000000" w:themeColor="text1"/>
                <w:u w:val="single"/>
              </w:rPr>
            </w:pPr>
            <w:r>
              <w:rPr>
                <w:rFonts w:ascii="Arial" w:hAnsi="Arial" w:cs="Arial"/>
                <w:b/>
                <w:color w:val="000000" w:themeColor="text1"/>
                <w:u w:val="single"/>
              </w:rPr>
              <w:lastRenderedPageBreak/>
              <w:t>Estates and Capital</w:t>
            </w:r>
          </w:p>
          <w:p w14:paraId="0136223D" w14:textId="77777777" w:rsidR="00C35BA2" w:rsidRPr="005D204B" w:rsidRDefault="00C35BA2" w:rsidP="00C35BA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14CC3383" w14:textId="77777777" w:rsidR="00C35BA2" w:rsidRDefault="00C35BA2" w:rsidP="00C35BA2">
            <w:pPr>
              <w:rPr>
                <w:rFonts w:ascii="Arial" w:hAnsi="Arial" w:cs="Arial"/>
                <w:b/>
                <w:color w:val="000000" w:themeColor="text1"/>
                <w:sz w:val="22"/>
                <w:szCs w:val="22"/>
                <w:u w:val="single"/>
              </w:rPr>
            </w:pPr>
          </w:p>
          <w:p w14:paraId="78E0E8A7" w14:textId="02913056" w:rsidR="00C35BA2" w:rsidRDefault="00C35BA2" w:rsidP="00C35BA2">
            <w:pPr>
              <w:rPr>
                <w:rFonts w:ascii="Arial" w:hAnsi="Arial" w:cs="Arial"/>
                <w:color w:val="000000" w:themeColor="text1"/>
                <w:sz w:val="22"/>
                <w:szCs w:val="22"/>
              </w:rPr>
            </w:pPr>
            <w:r w:rsidRPr="00024A5C">
              <w:rPr>
                <w:rFonts w:ascii="Arial" w:hAnsi="Arial" w:cs="Arial"/>
                <w:color w:val="000000" w:themeColor="text1"/>
                <w:sz w:val="22"/>
                <w:szCs w:val="22"/>
              </w:rPr>
              <w:t>David Rothwell (Deputy Principal)</w:t>
            </w:r>
            <w:r w:rsidR="006C0EB6">
              <w:rPr>
                <w:rFonts w:ascii="Arial" w:hAnsi="Arial" w:cs="Arial"/>
                <w:color w:val="000000" w:themeColor="text1"/>
                <w:sz w:val="22"/>
                <w:szCs w:val="22"/>
              </w:rPr>
              <w:t xml:space="preserve"> presented the report which updated on financials and potential delivery of the capital investment programme in this current year, and an iterative update to the programme for the next two years (2020/21 and 2021/22).</w:t>
            </w:r>
            <w:r w:rsidR="008D44B8">
              <w:rPr>
                <w:rFonts w:ascii="Arial" w:hAnsi="Arial" w:cs="Arial"/>
                <w:color w:val="000000" w:themeColor="text1"/>
                <w:sz w:val="22"/>
                <w:szCs w:val="22"/>
              </w:rPr>
              <w:t xml:space="preserve"> Highlights of the programme so far were shared, </w:t>
            </w:r>
            <w:r w:rsidR="00AC77F5">
              <w:rPr>
                <w:rFonts w:ascii="Arial" w:hAnsi="Arial" w:cs="Arial"/>
                <w:color w:val="000000" w:themeColor="text1"/>
                <w:sz w:val="22"/>
                <w:szCs w:val="22"/>
              </w:rPr>
              <w:t xml:space="preserve">which is </w:t>
            </w:r>
            <w:r w:rsidR="008D44B8">
              <w:rPr>
                <w:rFonts w:ascii="Arial" w:hAnsi="Arial" w:cs="Arial"/>
                <w:color w:val="000000" w:themeColor="text1"/>
                <w:sz w:val="22"/>
                <w:szCs w:val="22"/>
              </w:rPr>
              <w:t>a £11m</w:t>
            </w:r>
            <w:r w:rsidR="00AC77F5">
              <w:rPr>
                <w:rFonts w:ascii="Arial" w:hAnsi="Arial" w:cs="Arial"/>
                <w:color w:val="000000" w:themeColor="text1"/>
                <w:sz w:val="22"/>
                <w:szCs w:val="22"/>
              </w:rPr>
              <w:t>n</w:t>
            </w:r>
            <w:r w:rsidR="008D44B8">
              <w:rPr>
                <w:rFonts w:ascii="Arial" w:hAnsi="Arial" w:cs="Arial"/>
                <w:color w:val="000000" w:themeColor="text1"/>
                <w:sz w:val="22"/>
                <w:szCs w:val="22"/>
              </w:rPr>
              <w:t xml:space="preserve"> programme post-merger delivered over 4 years, with £6.5</w:t>
            </w:r>
            <w:r w:rsidR="00AC77F5">
              <w:rPr>
                <w:rFonts w:ascii="Arial" w:hAnsi="Arial" w:cs="Arial"/>
                <w:color w:val="000000" w:themeColor="text1"/>
                <w:sz w:val="22"/>
                <w:szCs w:val="22"/>
              </w:rPr>
              <w:t>mn</w:t>
            </w:r>
            <w:r w:rsidR="008D44B8">
              <w:rPr>
                <w:rFonts w:ascii="Arial" w:hAnsi="Arial" w:cs="Arial"/>
                <w:color w:val="000000" w:themeColor="text1"/>
                <w:sz w:val="22"/>
                <w:szCs w:val="22"/>
              </w:rPr>
              <w:t xml:space="preserve"> spent so far and £2.6</w:t>
            </w:r>
            <w:r w:rsidR="00AC77F5">
              <w:rPr>
                <w:rFonts w:ascii="Arial" w:hAnsi="Arial" w:cs="Arial"/>
                <w:color w:val="000000" w:themeColor="text1"/>
                <w:sz w:val="22"/>
                <w:szCs w:val="22"/>
              </w:rPr>
              <w:t>mn</w:t>
            </w:r>
            <w:r w:rsidR="008D44B8">
              <w:rPr>
                <w:rFonts w:ascii="Arial" w:hAnsi="Arial" w:cs="Arial"/>
                <w:color w:val="000000" w:themeColor="text1"/>
                <w:sz w:val="22"/>
                <w:szCs w:val="22"/>
              </w:rPr>
              <w:t xml:space="preserve"> planned for next year.</w:t>
            </w:r>
          </w:p>
          <w:p w14:paraId="0DCB685A" w14:textId="4F6F0F8C" w:rsidR="00585CE5" w:rsidRDefault="00585CE5" w:rsidP="00C35BA2">
            <w:pPr>
              <w:rPr>
                <w:rFonts w:ascii="Arial" w:hAnsi="Arial" w:cs="Arial"/>
                <w:color w:val="000000" w:themeColor="text1"/>
                <w:sz w:val="22"/>
                <w:szCs w:val="22"/>
              </w:rPr>
            </w:pPr>
          </w:p>
          <w:p w14:paraId="72B4594E" w14:textId="428C2BBB" w:rsidR="00585CE5" w:rsidRPr="00073323" w:rsidRDefault="00585CE5" w:rsidP="00C35BA2">
            <w:pPr>
              <w:rPr>
                <w:rFonts w:ascii="Arial" w:hAnsi="Arial" w:cs="Arial"/>
                <w:color w:val="000000" w:themeColor="text1"/>
                <w:sz w:val="22"/>
                <w:szCs w:val="22"/>
              </w:rPr>
            </w:pPr>
            <w:r>
              <w:rPr>
                <w:rFonts w:ascii="Arial" w:hAnsi="Arial" w:cs="Arial"/>
                <w:color w:val="000000" w:themeColor="text1"/>
                <w:sz w:val="22"/>
                <w:szCs w:val="22"/>
              </w:rPr>
              <w:t xml:space="preserve">Board </w:t>
            </w:r>
            <w:r w:rsidR="008D44B8">
              <w:rPr>
                <w:rFonts w:ascii="Arial" w:hAnsi="Arial" w:cs="Arial"/>
                <w:color w:val="000000" w:themeColor="text1"/>
                <w:sz w:val="22"/>
                <w:szCs w:val="22"/>
              </w:rPr>
              <w:t xml:space="preserve">considerations </w:t>
            </w:r>
            <w:r>
              <w:rPr>
                <w:rFonts w:ascii="Arial" w:hAnsi="Arial" w:cs="Arial"/>
                <w:color w:val="000000" w:themeColor="text1"/>
                <w:sz w:val="22"/>
                <w:szCs w:val="22"/>
              </w:rPr>
              <w:t>focused on the overall appetite for capital investment, how investment priorities for the Group should be determined, the key criteria to use in decision-making, impact and opportunity of Covid-19 on investment priorities (IT/virtual environment versus emphasis on estates/physical environment) and Board appetite for financial risk associated with self-financing investment from cash reserves.</w:t>
            </w:r>
            <w:r w:rsidR="008D44B8">
              <w:rPr>
                <w:rFonts w:ascii="Arial" w:hAnsi="Arial" w:cs="Arial"/>
                <w:color w:val="000000" w:themeColor="text1"/>
                <w:sz w:val="22"/>
                <w:szCs w:val="22"/>
              </w:rPr>
              <w:t xml:space="preserve"> </w:t>
            </w:r>
            <w:r w:rsidR="008D44B8" w:rsidRPr="008D44B8">
              <w:rPr>
                <w:rFonts w:ascii="Arial" w:hAnsi="Arial" w:cs="Arial"/>
                <w:color w:val="0070C0"/>
                <w:sz w:val="22"/>
                <w:szCs w:val="22"/>
                <w:u w:val="single"/>
              </w:rPr>
              <w:t>It was agreed</w:t>
            </w:r>
            <w:r w:rsidR="008D44B8" w:rsidRPr="008D44B8">
              <w:rPr>
                <w:rFonts w:ascii="Arial" w:hAnsi="Arial" w:cs="Arial"/>
                <w:color w:val="0070C0"/>
                <w:sz w:val="22"/>
                <w:szCs w:val="22"/>
              </w:rPr>
              <w:t xml:space="preserve"> </w:t>
            </w:r>
            <w:r w:rsidR="00AC77F5" w:rsidRPr="00073323">
              <w:rPr>
                <w:rFonts w:ascii="Arial" w:hAnsi="Arial" w:cs="Arial"/>
                <w:color w:val="000000" w:themeColor="text1"/>
                <w:sz w:val="22"/>
                <w:szCs w:val="22"/>
              </w:rPr>
              <w:t>that there should be</w:t>
            </w:r>
            <w:r w:rsidR="008D44B8" w:rsidRPr="00073323">
              <w:rPr>
                <w:rFonts w:ascii="Arial" w:hAnsi="Arial" w:cs="Arial"/>
                <w:color w:val="000000" w:themeColor="text1"/>
                <w:sz w:val="22"/>
                <w:szCs w:val="22"/>
              </w:rPr>
              <w:t xml:space="preserve"> further consideration of these strategic capital investment questions included in the Board meeting cycle</w:t>
            </w:r>
            <w:r w:rsidR="000D7187" w:rsidRPr="00073323">
              <w:rPr>
                <w:rFonts w:ascii="Arial" w:hAnsi="Arial" w:cs="Arial"/>
                <w:color w:val="000000" w:themeColor="text1"/>
                <w:sz w:val="22"/>
                <w:szCs w:val="22"/>
              </w:rPr>
              <w:t>.</w:t>
            </w:r>
          </w:p>
          <w:p w14:paraId="674A3F9F" w14:textId="77777777" w:rsidR="00C35BA2" w:rsidRDefault="00C35BA2" w:rsidP="00C35BA2">
            <w:pPr>
              <w:rPr>
                <w:rFonts w:ascii="Arial" w:hAnsi="Arial" w:cs="Arial"/>
                <w:b/>
                <w:color w:val="000000" w:themeColor="text1"/>
                <w:sz w:val="22"/>
                <w:szCs w:val="22"/>
                <w:u w:val="single"/>
              </w:rPr>
            </w:pPr>
          </w:p>
          <w:p w14:paraId="26779D0A" w14:textId="4C91048F" w:rsidR="00C35BA2" w:rsidRDefault="00C35BA2" w:rsidP="00C35BA2">
            <w:pPr>
              <w:rPr>
                <w:rFonts w:ascii="Arial" w:hAnsi="Arial" w:cs="Arial"/>
                <w:b/>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sidR="006C0EB6">
              <w:rPr>
                <w:rFonts w:ascii="Arial" w:hAnsi="Arial" w:cs="Arial"/>
                <w:b/>
                <w:sz w:val="22"/>
                <w:szCs w:val="22"/>
              </w:rPr>
              <w:t>approve the overall capital investment programme resourcing proposal for inclusion in the Group’s financial plan/budget 2020/21.</w:t>
            </w:r>
          </w:p>
          <w:p w14:paraId="7F781E3A" w14:textId="77777777" w:rsidR="00024A5C" w:rsidRDefault="00024A5C" w:rsidP="005A4EFA">
            <w:pPr>
              <w:rPr>
                <w:rFonts w:ascii="Arial" w:hAnsi="Arial" w:cs="Arial"/>
                <w:b/>
                <w:color w:val="000000" w:themeColor="text1"/>
                <w:sz w:val="22"/>
                <w:szCs w:val="22"/>
                <w:u w:val="single"/>
              </w:rPr>
            </w:pPr>
          </w:p>
          <w:p w14:paraId="70667EDE" w14:textId="16767F13" w:rsidR="00024A5C" w:rsidRPr="000D7187" w:rsidRDefault="00024A5C" w:rsidP="005A4EFA">
            <w:pPr>
              <w:rPr>
                <w:rFonts w:ascii="Arial" w:hAnsi="Arial" w:cs="Arial"/>
                <w:bCs/>
                <w:color w:val="000000" w:themeColor="text1"/>
                <w:sz w:val="22"/>
                <w:szCs w:val="22"/>
              </w:rPr>
            </w:pPr>
          </w:p>
        </w:tc>
      </w:tr>
      <w:tr w:rsidR="00963F6D" w:rsidRPr="005D204B" w14:paraId="62FFCB99" w14:textId="77777777" w:rsidTr="00882D74">
        <w:tc>
          <w:tcPr>
            <w:tcW w:w="1129" w:type="dxa"/>
          </w:tcPr>
          <w:p w14:paraId="0FB74A1F" w14:textId="19E1FFBF" w:rsidR="00963F6D" w:rsidRDefault="00963F6D"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3.</w:t>
            </w:r>
          </w:p>
        </w:tc>
        <w:tc>
          <w:tcPr>
            <w:tcW w:w="9072" w:type="dxa"/>
          </w:tcPr>
          <w:p w14:paraId="7B7F219F" w14:textId="4011527C" w:rsidR="00963F6D" w:rsidRPr="00582E3F" w:rsidRDefault="00963F6D" w:rsidP="00963F6D">
            <w:pPr>
              <w:rPr>
                <w:rFonts w:ascii="Arial" w:hAnsi="Arial" w:cs="Arial"/>
                <w:b/>
                <w:sz w:val="22"/>
                <w:szCs w:val="22"/>
                <w:u w:val="single"/>
              </w:rPr>
            </w:pPr>
            <w:r>
              <w:rPr>
                <w:rFonts w:ascii="Arial" w:hAnsi="Arial" w:cs="Arial"/>
                <w:b/>
                <w:sz w:val="22"/>
                <w:szCs w:val="22"/>
                <w:u w:val="single"/>
              </w:rPr>
              <w:t>Governance Report and Model</w:t>
            </w:r>
          </w:p>
          <w:p w14:paraId="5739D336" w14:textId="77777777" w:rsidR="00963F6D" w:rsidRDefault="00963F6D" w:rsidP="00963F6D">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068A199" w14:textId="77777777" w:rsidR="00963F6D" w:rsidRDefault="00963F6D" w:rsidP="00963F6D">
            <w:pPr>
              <w:rPr>
                <w:rFonts w:ascii="Arial" w:hAnsi="Arial" w:cs="Arial"/>
                <w:b/>
                <w:sz w:val="22"/>
                <w:szCs w:val="22"/>
              </w:rPr>
            </w:pPr>
          </w:p>
          <w:p w14:paraId="228881C9" w14:textId="77777777" w:rsidR="00255B1C" w:rsidRDefault="00963F6D" w:rsidP="00963F6D">
            <w:pPr>
              <w:rPr>
                <w:rFonts w:ascii="Arial" w:hAnsi="Arial" w:cs="Arial"/>
                <w:bCs/>
                <w:sz w:val="22"/>
                <w:szCs w:val="22"/>
              </w:rPr>
            </w:pPr>
            <w:r w:rsidRPr="005B1E54">
              <w:rPr>
                <w:rFonts w:ascii="Arial" w:hAnsi="Arial" w:cs="Arial"/>
                <w:bCs/>
                <w:sz w:val="22"/>
                <w:szCs w:val="22"/>
              </w:rPr>
              <w:t xml:space="preserve">The </w:t>
            </w:r>
            <w:r w:rsidR="00DA752B">
              <w:rPr>
                <w:rFonts w:ascii="Arial" w:hAnsi="Arial" w:cs="Arial"/>
                <w:bCs/>
                <w:sz w:val="22"/>
                <w:szCs w:val="22"/>
              </w:rPr>
              <w:t xml:space="preserve">Chair of the Corporation presented the </w:t>
            </w:r>
            <w:r w:rsidR="00255B1C">
              <w:rPr>
                <w:rFonts w:ascii="Arial" w:hAnsi="Arial" w:cs="Arial"/>
                <w:bCs/>
                <w:sz w:val="22"/>
                <w:szCs w:val="22"/>
              </w:rPr>
              <w:t xml:space="preserve">Governance </w:t>
            </w:r>
            <w:r w:rsidR="00DA752B">
              <w:rPr>
                <w:rFonts w:ascii="Arial" w:hAnsi="Arial" w:cs="Arial"/>
                <w:bCs/>
                <w:sz w:val="22"/>
                <w:szCs w:val="22"/>
              </w:rPr>
              <w:t>report</w:t>
            </w:r>
            <w:r w:rsidR="00255B1C">
              <w:rPr>
                <w:rFonts w:ascii="Arial" w:hAnsi="Arial" w:cs="Arial"/>
                <w:bCs/>
                <w:sz w:val="22"/>
                <w:szCs w:val="22"/>
              </w:rPr>
              <w:t xml:space="preserve"> which noted 2 written resolutions and application of the seal.</w:t>
            </w:r>
          </w:p>
          <w:p w14:paraId="457D0E68" w14:textId="77777777" w:rsidR="00255B1C" w:rsidRDefault="00255B1C" w:rsidP="00963F6D">
            <w:pPr>
              <w:rPr>
                <w:rFonts w:ascii="Arial" w:hAnsi="Arial" w:cs="Arial"/>
                <w:bCs/>
                <w:sz w:val="22"/>
                <w:szCs w:val="22"/>
              </w:rPr>
            </w:pPr>
          </w:p>
          <w:p w14:paraId="352BB50A" w14:textId="16A58DF2" w:rsidR="00255B1C" w:rsidRDefault="00255B1C" w:rsidP="00963F6D">
            <w:pPr>
              <w:rPr>
                <w:rFonts w:ascii="Arial" w:hAnsi="Arial" w:cs="Arial"/>
                <w:bCs/>
                <w:color w:val="0070C0"/>
                <w:sz w:val="22"/>
                <w:szCs w:val="22"/>
              </w:rPr>
            </w:pPr>
            <w:r>
              <w:rPr>
                <w:rFonts w:ascii="Arial" w:hAnsi="Arial" w:cs="Arial"/>
                <w:bCs/>
                <w:sz w:val="22"/>
                <w:szCs w:val="22"/>
              </w:rPr>
              <w:t>Following reviews and discussions at Search Committee and previous Board meetings, Chairs of the Committees had been engaged in development work with the Chair, Vice Chair, Principal and Director of Governance to consider feedback on the current governance model and ways of working</w:t>
            </w:r>
            <w:r w:rsidR="00131DDC">
              <w:rPr>
                <w:rFonts w:ascii="Arial" w:hAnsi="Arial" w:cs="Arial"/>
                <w:bCs/>
                <w:sz w:val="22"/>
                <w:szCs w:val="22"/>
              </w:rPr>
              <w:t xml:space="preserve">. The resulting report set out a </w:t>
            </w:r>
            <w:r>
              <w:rPr>
                <w:rFonts w:ascii="Arial" w:hAnsi="Arial" w:cs="Arial"/>
                <w:bCs/>
                <w:sz w:val="22"/>
                <w:szCs w:val="22"/>
              </w:rPr>
              <w:t>proposed new governance model for 2020/21</w:t>
            </w:r>
            <w:r w:rsidR="00131DDC">
              <w:rPr>
                <w:rFonts w:ascii="Arial" w:hAnsi="Arial" w:cs="Arial"/>
                <w:bCs/>
                <w:sz w:val="22"/>
                <w:szCs w:val="22"/>
              </w:rPr>
              <w:t xml:space="preserve">, which members had been consulted on. </w:t>
            </w:r>
            <w:r w:rsidRPr="00131DDC">
              <w:rPr>
                <w:rFonts w:ascii="Arial" w:hAnsi="Arial" w:cs="Arial"/>
                <w:bCs/>
                <w:color w:val="000000" w:themeColor="text1"/>
                <w:sz w:val="22"/>
                <w:szCs w:val="22"/>
              </w:rPr>
              <w:t>The rationale for the recommendations was shared and discussed</w:t>
            </w:r>
            <w:r w:rsidR="00131DDC" w:rsidRPr="00131DDC">
              <w:rPr>
                <w:rFonts w:ascii="Arial" w:hAnsi="Arial" w:cs="Arial"/>
                <w:bCs/>
                <w:color w:val="000000" w:themeColor="text1"/>
                <w:sz w:val="22"/>
                <w:szCs w:val="22"/>
              </w:rPr>
              <w:t>. Changes agreed are as follows:</w:t>
            </w:r>
          </w:p>
          <w:p w14:paraId="2024F8D1" w14:textId="456A3767" w:rsidR="00131DDC" w:rsidRDefault="00131DDC" w:rsidP="00963F6D">
            <w:pPr>
              <w:rPr>
                <w:rFonts w:ascii="Arial" w:hAnsi="Arial" w:cs="Arial"/>
                <w:bCs/>
                <w:sz w:val="22"/>
                <w:szCs w:val="22"/>
              </w:rPr>
            </w:pPr>
          </w:p>
          <w:p w14:paraId="70A91F86" w14:textId="09D2D672" w:rsidR="00131DDC" w:rsidRDefault="00131DDC" w:rsidP="002C7007">
            <w:pPr>
              <w:pStyle w:val="ListParagraph"/>
              <w:numPr>
                <w:ilvl w:val="0"/>
                <w:numId w:val="14"/>
              </w:numPr>
              <w:spacing w:after="0" w:line="240" w:lineRule="auto"/>
              <w:rPr>
                <w:rFonts w:ascii="Arial" w:hAnsi="Arial" w:cs="Arial"/>
                <w:color w:val="000000"/>
              </w:rPr>
            </w:pPr>
            <w:r>
              <w:rPr>
                <w:rFonts w:ascii="Arial" w:hAnsi="Arial" w:cs="Arial"/>
                <w:color w:val="000000"/>
              </w:rPr>
              <w:t>To move to 9 Board meetings per year (8 plus an awayday) with revised ways of working and efficiencies:</w:t>
            </w:r>
          </w:p>
          <w:p w14:paraId="232B4441" w14:textId="77777777" w:rsidR="00131DDC" w:rsidRDefault="00131DDC" w:rsidP="002C7007">
            <w:pPr>
              <w:pStyle w:val="ListParagraph"/>
              <w:numPr>
                <w:ilvl w:val="0"/>
                <w:numId w:val="15"/>
              </w:numPr>
              <w:spacing w:after="0" w:line="240" w:lineRule="auto"/>
              <w:rPr>
                <w:rFonts w:ascii="Arial" w:hAnsi="Arial" w:cs="Arial"/>
                <w:color w:val="000000"/>
              </w:rPr>
            </w:pPr>
            <w:r>
              <w:rPr>
                <w:rFonts w:ascii="Arial" w:hAnsi="Arial" w:cs="Arial"/>
                <w:color w:val="000000"/>
              </w:rPr>
              <w:t>agenda planner to be agreed with Chair and Principal</w:t>
            </w:r>
          </w:p>
          <w:p w14:paraId="4DE62CBB" w14:textId="77777777" w:rsidR="00131DDC" w:rsidRDefault="00131DDC" w:rsidP="002C7007">
            <w:pPr>
              <w:pStyle w:val="ListParagraph"/>
              <w:numPr>
                <w:ilvl w:val="0"/>
                <w:numId w:val="15"/>
              </w:numPr>
              <w:spacing w:after="0" w:line="240" w:lineRule="auto"/>
              <w:rPr>
                <w:rFonts w:ascii="Arial" w:hAnsi="Arial" w:cs="Arial"/>
                <w:color w:val="000000"/>
              </w:rPr>
            </w:pPr>
            <w:r>
              <w:rPr>
                <w:rFonts w:ascii="Arial" w:hAnsi="Arial" w:cs="Arial"/>
                <w:color w:val="000000"/>
              </w:rPr>
              <w:t>b</w:t>
            </w:r>
            <w:r w:rsidRPr="004E134A">
              <w:rPr>
                <w:rFonts w:ascii="Arial" w:hAnsi="Arial" w:cs="Arial"/>
                <w:color w:val="000000"/>
              </w:rPr>
              <w:t>alance of virtual and face to face meetings</w:t>
            </w:r>
            <w:r>
              <w:rPr>
                <w:rFonts w:ascii="Arial" w:hAnsi="Arial" w:cs="Arial"/>
                <w:color w:val="000000"/>
              </w:rPr>
              <w:t xml:space="preserve"> (even post January) – Committees to each agree if they meet virtually rather than face to face</w:t>
            </w:r>
          </w:p>
          <w:p w14:paraId="124EE7D7" w14:textId="77777777" w:rsidR="00131DDC" w:rsidRDefault="00131DDC" w:rsidP="002C7007">
            <w:pPr>
              <w:pStyle w:val="ListParagraph"/>
              <w:numPr>
                <w:ilvl w:val="0"/>
                <w:numId w:val="15"/>
              </w:numPr>
              <w:spacing w:after="0" w:line="240" w:lineRule="auto"/>
              <w:rPr>
                <w:rFonts w:ascii="Arial" w:hAnsi="Arial" w:cs="Arial"/>
                <w:color w:val="000000"/>
              </w:rPr>
            </w:pPr>
            <w:r w:rsidRPr="004E134A">
              <w:rPr>
                <w:rFonts w:ascii="Arial" w:hAnsi="Arial" w:cs="Arial"/>
                <w:color w:val="000000"/>
              </w:rPr>
              <w:t>ensure agendas are strategic</w:t>
            </w:r>
            <w:r>
              <w:rPr>
                <w:rFonts w:ascii="Arial" w:hAnsi="Arial" w:cs="Arial"/>
                <w:color w:val="000000"/>
              </w:rPr>
              <w:t>, improve the format and focus of papers to support this, plus progress the introduction of new software to improve efficiencies and support Board members</w:t>
            </w:r>
          </w:p>
          <w:p w14:paraId="1F02E1BC" w14:textId="77777777" w:rsidR="00131DDC" w:rsidRDefault="00131DDC" w:rsidP="00131DDC">
            <w:pPr>
              <w:rPr>
                <w:rFonts w:ascii="Arial" w:hAnsi="Arial" w:cs="Arial"/>
                <w:color w:val="000000"/>
                <w:sz w:val="22"/>
                <w:szCs w:val="22"/>
              </w:rPr>
            </w:pPr>
          </w:p>
          <w:p w14:paraId="4C9AA743" w14:textId="64606C29" w:rsidR="00131DDC" w:rsidRDefault="00131DDC" w:rsidP="002C7007">
            <w:pPr>
              <w:pStyle w:val="ListParagraph"/>
              <w:numPr>
                <w:ilvl w:val="0"/>
                <w:numId w:val="14"/>
              </w:numPr>
              <w:spacing w:after="0" w:line="240" w:lineRule="auto"/>
              <w:rPr>
                <w:rFonts w:ascii="Arial" w:hAnsi="Arial" w:cs="Arial"/>
                <w:color w:val="000000"/>
              </w:rPr>
            </w:pPr>
            <w:r>
              <w:rPr>
                <w:rFonts w:ascii="Arial" w:hAnsi="Arial" w:cs="Arial"/>
                <w:color w:val="000000"/>
              </w:rPr>
              <w:t>Finance and Resources Committee to no longer meet – adequate time will be given to strategic finance, estates and to strategic HR at Board given that this ‘deep-dive’ will no longer taking place at Committee level, but ensure that Board meetings stay strategic</w:t>
            </w:r>
          </w:p>
          <w:p w14:paraId="4533BB07" w14:textId="77777777" w:rsidR="00131DDC" w:rsidRDefault="00131DDC" w:rsidP="00131DDC">
            <w:pPr>
              <w:rPr>
                <w:rFonts w:ascii="Arial" w:hAnsi="Arial" w:cs="Arial"/>
                <w:color w:val="000000"/>
                <w:sz w:val="22"/>
                <w:szCs w:val="22"/>
              </w:rPr>
            </w:pPr>
          </w:p>
          <w:p w14:paraId="6C9AD7DA" w14:textId="5D1D1096" w:rsidR="00131DDC" w:rsidRDefault="00131DDC" w:rsidP="002C7007">
            <w:pPr>
              <w:pStyle w:val="ListParagraph"/>
              <w:numPr>
                <w:ilvl w:val="0"/>
                <w:numId w:val="14"/>
              </w:numPr>
              <w:spacing w:after="0" w:line="240" w:lineRule="auto"/>
              <w:rPr>
                <w:rFonts w:ascii="Arial" w:hAnsi="Arial" w:cs="Arial"/>
                <w:color w:val="000000"/>
              </w:rPr>
            </w:pPr>
            <w:r>
              <w:rPr>
                <w:rFonts w:ascii="Arial" w:hAnsi="Arial" w:cs="Arial"/>
                <w:color w:val="000000"/>
              </w:rPr>
              <w:t xml:space="preserve">New arrangements will be developed to replace the ACL Advisory Board as a Board sub-Committee, but ensure Board input and oversight remains. </w:t>
            </w:r>
          </w:p>
          <w:p w14:paraId="0B57BE02" w14:textId="77777777" w:rsidR="00131DDC" w:rsidRDefault="00131DDC" w:rsidP="00131DDC">
            <w:pPr>
              <w:rPr>
                <w:rFonts w:ascii="Arial" w:hAnsi="Arial" w:cs="Arial"/>
                <w:color w:val="000000"/>
                <w:sz w:val="22"/>
                <w:szCs w:val="22"/>
              </w:rPr>
            </w:pPr>
          </w:p>
          <w:p w14:paraId="40211749" w14:textId="6257A83B" w:rsidR="00131DDC" w:rsidRPr="00C11E15" w:rsidRDefault="00131DDC" w:rsidP="002C7007">
            <w:pPr>
              <w:pStyle w:val="ListParagraph"/>
              <w:numPr>
                <w:ilvl w:val="0"/>
                <w:numId w:val="14"/>
              </w:numPr>
              <w:spacing w:after="0" w:line="240" w:lineRule="auto"/>
              <w:rPr>
                <w:rFonts w:ascii="Arial" w:hAnsi="Arial" w:cs="Arial"/>
                <w:color w:val="000000"/>
              </w:rPr>
            </w:pPr>
            <w:r>
              <w:rPr>
                <w:rFonts w:ascii="Arial" w:hAnsi="Arial" w:cs="Arial"/>
                <w:color w:val="000000"/>
              </w:rPr>
              <w:t>The Board’s focus and approach to curriculum (particularly intent) to be strengthened – the focus of Q&amp;C Committee will be reviewed and focused on quality and standards, ensuring that curriculum is driven by Board level discussions, oversight and understanding</w:t>
            </w:r>
          </w:p>
          <w:p w14:paraId="50872D13" w14:textId="77777777" w:rsidR="00131DDC" w:rsidRPr="005A5032" w:rsidRDefault="00131DDC" w:rsidP="00131DDC">
            <w:pPr>
              <w:rPr>
                <w:rFonts w:ascii="Arial" w:hAnsi="Arial" w:cs="Arial"/>
                <w:color w:val="000000"/>
                <w:sz w:val="22"/>
                <w:szCs w:val="22"/>
              </w:rPr>
            </w:pPr>
          </w:p>
          <w:p w14:paraId="7A92D80F" w14:textId="6472FB6E" w:rsidR="00131DDC" w:rsidRPr="00131DDC" w:rsidRDefault="00131DDC" w:rsidP="00131DDC">
            <w:pPr>
              <w:rPr>
                <w:rFonts w:ascii="Arial" w:hAnsi="Arial" w:cs="Arial"/>
                <w:color w:val="000000"/>
                <w:sz w:val="22"/>
                <w:szCs w:val="22"/>
              </w:rPr>
            </w:pPr>
            <w:r w:rsidRPr="00131DDC">
              <w:rPr>
                <w:rFonts w:ascii="Arial" w:hAnsi="Arial" w:cs="Arial"/>
                <w:color w:val="000000"/>
                <w:sz w:val="22"/>
                <w:szCs w:val="22"/>
              </w:rPr>
              <w:lastRenderedPageBreak/>
              <w:t>Board meeting times</w:t>
            </w:r>
            <w:r>
              <w:rPr>
                <w:rFonts w:ascii="Arial" w:hAnsi="Arial" w:cs="Arial"/>
                <w:color w:val="000000"/>
                <w:sz w:val="22"/>
                <w:szCs w:val="22"/>
              </w:rPr>
              <w:t xml:space="preserve"> were also agreed to change, to </w:t>
            </w:r>
            <w:r w:rsidRPr="00131DDC">
              <w:rPr>
                <w:rFonts w:ascii="Arial" w:hAnsi="Arial" w:cs="Arial"/>
                <w:color w:val="000000"/>
                <w:sz w:val="22"/>
                <w:szCs w:val="22"/>
              </w:rPr>
              <w:t>4pm-7pm</w:t>
            </w:r>
            <w:r>
              <w:rPr>
                <w:rFonts w:ascii="Arial" w:hAnsi="Arial" w:cs="Arial"/>
                <w:color w:val="000000"/>
                <w:sz w:val="22"/>
                <w:szCs w:val="22"/>
              </w:rPr>
              <w:t xml:space="preserve"> - </w:t>
            </w:r>
            <w:r w:rsidRPr="00131DDC">
              <w:rPr>
                <w:rFonts w:ascii="Arial" w:hAnsi="Arial" w:cs="Arial"/>
                <w:color w:val="000000"/>
                <w:sz w:val="22"/>
                <w:szCs w:val="22"/>
              </w:rPr>
              <w:t xml:space="preserve">a maximum slot </w:t>
            </w:r>
            <w:r>
              <w:rPr>
                <w:rFonts w:ascii="Arial" w:hAnsi="Arial" w:cs="Arial"/>
                <w:color w:val="000000"/>
                <w:sz w:val="22"/>
                <w:szCs w:val="22"/>
              </w:rPr>
              <w:t xml:space="preserve">which will </w:t>
            </w:r>
            <w:r w:rsidRPr="00131DDC">
              <w:rPr>
                <w:rFonts w:ascii="Arial" w:hAnsi="Arial" w:cs="Arial"/>
                <w:color w:val="000000"/>
                <w:sz w:val="22"/>
                <w:szCs w:val="22"/>
              </w:rPr>
              <w:t>not</w:t>
            </w:r>
            <w:r>
              <w:rPr>
                <w:rFonts w:ascii="Arial" w:hAnsi="Arial" w:cs="Arial"/>
                <w:color w:val="000000"/>
                <w:sz w:val="22"/>
                <w:szCs w:val="22"/>
              </w:rPr>
              <w:t xml:space="preserve"> </w:t>
            </w:r>
            <w:r w:rsidRPr="00131DDC">
              <w:rPr>
                <w:rFonts w:ascii="Arial" w:hAnsi="Arial" w:cs="Arial"/>
                <w:color w:val="000000"/>
                <w:sz w:val="22"/>
                <w:szCs w:val="22"/>
              </w:rPr>
              <w:t xml:space="preserve">be </w:t>
            </w:r>
            <w:r>
              <w:rPr>
                <w:rFonts w:ascii="Arial" w:hAnsi="Arial" w:cs="Arial"/>
                <w:color w:val="000000"/>
                <w:sz w:val="22"/>
                <w:szCs w:val="22"/>
              </w:rPr>
              <w:t xml:space="preserve">fully </w:t>
            </w:r>
            <w:r w:rsidRPr="00131DDC">
              <w:rPr>
                <w:rFonts w:ascii="Arial" w:hAnsi="Arial" w:cs="Arial"/>
                <w:color w:val="000000"/>
                <w:sz w:val="22"/>
                <w:szCs w:val="22"/>
              </w:rPr>
              <w:t>used if not needed</w:t>
            </w:r>
          </w:p>
          <w:p w14:paraId="7F2CB1AC" w14:textId="77777777" w:rsidR="00131DDC" w:rsidRDefault="00131DDC" w:rsidP="00963F6D">
            <w:pPr>
              <w:rPr>
                <w:rFonts w:ascii="Arial" w:hAnsi="Arial" w:cs="Arial"/>
                <w:bCs/>
                <w:sz w:val="22"/>
                <w:szCs w:val="22"/>
              </w:rPr>
            </w:pPr>
          </w:p>
          <w:p w14:paraId="565C1866" w14:textId="77777777" w:rsidR="00963F6D" w:rsidRDefault="00963F6D" w:rsidP="00963F6D">
            <w:pPr>
              <w:rPr>
                <w:rFonts w:ascii="Arial" w:hAnsi="Arial" w:cs="Arial"/>
                <w:bCs/>
                <w:sz w:val="22"/>
                <w:szCs w:val="22"/>
              </w:rPr>
            </w:pPr>
          </w:p>
          <w:p w14:paraId="2620D6A0" w14:textId="77777777" w:rsidR="00963F6D" w:rsidRPr="00B8097C" w:rsidRDefault="00963F6D" w:rsidP="00963F6D">
            <w:pPr>
              <w:rPr>
                <w:rFonts w:ascii="Arial" w:hAnsi="Arial" w:cs="Arial"/>
                <w:b/>
                <w:sz w:val="22"/>
                <w:szCs w:val="22"/>
                <w:u w:val="single"/>
              </w:rPr>
            </w:pPr>
            <w:r w:rsidRPr="00B8097C">
              <w:rPr>
                <w:rFonts w:ascii="Arial" w:hAnsi="Arial" w:cs="Arial"/>
                <w:b/>
                <w:sz w:val="22"/>
                <w:szCs w:val="22"/>
                <w:u w:val="single"/>
              </w:rPr>
              <w:t>Resolved:</w:t>
            </w:r>
          </w:p>
          <w:p w14:paraId="05A340F6" w14:textId="460A8146" w:rsidR="00963F6D" w:rsidRDefault="00963F6D" w:rsidP="002C7007">
            <w:pPr>
              <w:pStyle w:val="ListParagraph"/>
              <w:numPr>
                <w:ilvl w:val="0"/>
                <w:numId w:val="5"/>
              </w:numPr>
              <w:rPr>
                <w:rFonts w:ascii="Arial" w:hAnsi="Arial" w:cs="Arial"/>
                <w:b/>
                <w:color w:val="000000" w:themeColor="text1"/>
                <w:u w:val="single"/>
              </w:rPr>
            </w:pPr>
            <w:r w:rsidRPr="00B8097C">
              <w:rPr>
                <w:rFonts w:ascii="Arial" w:hAnsi="Arial" w:cs="Arial"/>
                <w:b/>
                <w:bCs/>
                <w:color w:val="000000"/>
              </w:rPr>
              <w:t xml:space="preserve">To </w:t>
            </w:r>
            <w:r w:rsidR="00131DDC">
              <w:rPr>
                <w:rFonts w:ascii="Arial" w:hAnsi="Arial" w:cs="Arial"/>
                <w:b/>
                <w:bCs/>
                <w:color w:val="000000"/>
              </w:rPr>
              <w:t>update the Board’s governance model in line with recommendations, following review and consultation with Board members</w:t>
            </w:r>
          </w:p>
        </w:tc>
      </w:tr>
      <w:tr w:rsidR="00D127A0" w:rsidRPr="005D204B" w14:paraId="35437F5F" w14:textId="77777777" w:rsidTr="00882D74">
        <w:tc>
          <w:tcPr>
            <w:tcW w:w="1129" w:type="dxa"/>
            <w:vMerge w:val="restart"/>
          </w:tcPr>
          <w:p w14:paraId="04644F6D" w14:textId="12669537" w:rsidR="00D127A0" w:rsidRDefault="00D127A0"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4. </w:t>
            </w:r>
          </w:p>
        </w:tc>
        <w:tc>
          <w:tcPr>
            <w:tcW w:w="9072" w:type="dxa"/>
          </w:tcPr>
          <w:p w14:paraId="32A73565" w14:textId="77777777" w:rsidR="00D127A0" w:rsidRDefault="00D127A0"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Termly Reports</w:t>
            </w:r>
          </w:p>
          <w:p w14:paraId="1747B6FB" w14:textId="60B59F25" w:rsidR="00D127A0" w:rsidRDefault="00D127A0" w:rsidP="009466DA">
            <w:pPr>
              <w:rPr>
                <w:rFonts w:ascii="Arial" w:hAnsi="Arial" w:cs="Arial"/>
                <w:b/>
                <w:color w:val="000000" w:themeColor="text1"/>
                <w:sz w:val="22"/>
                <w:szCs w:val="22"/>
                <w:u w:val="single"/>
              </w:rPr>
            </w:pPr>
          </w:p>
        </w:tc>
      </w:tr>
      <w:tr w:rsidR="00D127A0" w:rsidRPr="005D204B" w14:paraId="374AF068" w14:textId="77777777" w:rsidTr="00882D74">
        <w:tc>
          <w:tcPr>
            <w:tcW w:w="1129" w:type="dxa"/>
            <w:vMerge/>
          </w:tcPr>
          <w:p w14:paraId="13A34478" w14:textId="77777777" w:rsidR="00D127A0" w:rsidRDefault="00D127A0" w:rsidP="009466DA">
            <w:pPr>
              <w:rPr>
                <w:rFonts w:ascii="Arial" w:hAnsi="Arial" w:cs="Arial"/>
                <w:b/>
                <w:color w:val="000000" w:themeColor="text1"/>
                <w:sz w:val="22"/>
                <w:szCs w:val="22"/>
              </w:rPr>
            </w:pPr>
          </w:p>
        </w:tc>
        <w:tc>
          <w:tcPr>
            <w:tcW w:w="9072" w:type="dxa"/>
          </w:tcPr>
          <w:p w14:paraId="51D41492" w14:textId="77777777" w:rsidR="00D127A0" w:rsidRDefault="00D127A0"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Termly Applications Report</w:t>
            </w:r>
          </w:p>
          <w:p w14:paraId="60A3A1E3" w14:textId="77777777" w:rsidR="00D127A0" w:rsidRDefault="00D127A0" w:rsidP="009466DA">
            <w:pPr>
              <w:rPr>
                <w:rFonts w:ascii="Arial" w:hAnsi="Arial" w:cs="Arial"/>
                <w:b/>
                <w:color w:val="000000" w:themeColor="text1"/>
                <w:sz w:val="22"/>
                <w:szCs w:val="22"/>
                <w:u w:val="single"/>
              </w:rPr>
            </w:pPr>
          </w:p>
          <w:p w14:paraId="6B9E5D3E" w14:textId="77777777" w:rsidR="00D127A0" w:rsidRDefault="00D127A0" w:rsidP="00D127A0">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E6C455E" w14:textId="77777777" w:rsidR="00D127A0" w:rsidRPr="009F7749" w:rsidRDefault="00D127A0" w:rsidP="009466DA">
            <w:pPr>
              <w:rPr>
                <w:rFonts w:ascii="Arial" w:hAnsi="Arial" w:cs="Arial"/>
                <w:color w:val="7030A0"/>
                <w:sz w:val="22"/>
                <w:szCs w:val="22"/>
              </w:rPr>
            </w:pPr>
          </w:p>
          <w:p w14:paraId="6798DA52" w14:textId="4D9DD1A1" w:rsidR="009F7749" w:rsidRDefault="009F7749" w:rsidP="009F7749">
            <w:pPr>
              <w:rPr>
                <w:rFonts w:ascii="Arial" w:hAnsi="Arial" w:cs="Arial"/>
                <w:bCs/>
                <w:color w:val="000000" w:themeColor="text1"/>
                <w:sz w:val="22"/>
                <w:szCs w:val="22"/>
              </w:rPr>
            </w:pPr>
            <w:r w:rsidRPr="00470E23">
              <w:rPr>
                <w:rFonts w:ascii="Arial" w:hAnsi="Arial" w:cs="Arial"/>
                <w:color w:val="000000" w:themeColor="text1"/>
                <w:sz w:val="22"/>
                <w:szCs w:val="22"/>
              </w:rPr>
              <w:t>Alison Rushton (Vice Principal – HE, Adult Learning and Apprenticeships) presented the paper which offered an update on applications for 2020/21, covering: applications for full-time study (16-18 year olds), Apprenticeships and HE – and an update on related marketing/recruitment activity</w:t>
            </w:r>
            <w:r w:rsidR="00470E23" w:rsidRPr="00470E23">
              <w:rPr>
                <w:rFonts w:ascii="Arial" w:hAnsi="Arial" w:cs="Arial"/>
                <w:color w:val="000000" w:themeColor="text1"/>
                <w:sz w:val="22"/>
                <w:szCs w:val="22"/>
              </w:rPr>
              <w:t xml:space="preserve">, and online recruitment. It was noted that the recruitment position remained in the main as previous, with </w:t>
            </w:r>
            <w:r w:rsidR="00470E23">
              <w:rPr>
                <w:rFonts w:ascii="Arial" w:hAnsi="Arial" w:cs="Arial"/>
                <w:color w:val="000000" w:themeColor="text1"/>
                <w:sz w:val="22"/>
                <w:szCs w:val="22"/>
              </w:rPr>
              <w:t xml:space="preserve">16-18 </w:t>
            </w:r>
            <w:r w:rsidR="00470E23" w:rsidRPr="00470E23">
              <w:rPr>
                <w:rFonts w:ascii="Arial" w:hAnsi="Arial" w:cs="Arial"/>
                <w:color w:val="000000" w:themeColor="text1"/>
                <w:sz w:val="22"/>
                <w:szCs w:val="22"/>
              </w:rPr>
              <w:t xml:space="preserve">recruitment </w:t>
            </w:r>
            <w:r w:rsidR="00470E23">
              <w:rPr>
                <w:rFonts w:ascii="Arial" w:hAnsi="Arial" w:cs="Arial"/>
                <w:color w:val="000000" w:themeColor="text1"/>
                <w:sz w:val="22"/>
                <w:szCs w:val="22"/>
              </w:rPr>
              <w:t xml:space="preserve">at Nelson </w:t>
            </w:r>
            <w:r w:rsidR="00470E23" w:rsidRPr="00470E23">
              <w:rPr>
                <w:rFonts w:ascii="Arial" w:hAnsi="Arial" w:cs="Arial"/>
                <w:color w:val="000000" w:themeColor="text1"/>
                <w:sz w:val="22"/>
                <w:szCs w:val="22"/>
              </w:rPr>
              <w:t xml:space="preserve">positive </w:t>
            </w:r>
            <w:r w:rsidR="00470E23">
              <w:rPr>
                <w:rFonts w:ascii="Arial" w:hAnsi="Arial" w:cs="Arial"/>
                <w:color w:val="000000" w:themeColor="text1"/>
                <w:sz w:val="22"/>
                <w:szCs w:val="22"/>
              </w:rPr>
              <w:t xml:space="preserve">against target </w:t>
            </w:r>
            <w:r w:rsidR="00470E23" w:rsidRPr="00470E23">
              <w:rPr>
                <w:rFonts w:ascii="Arial" w:hAnsi="Arial" w:cs="Arial"/>
                <w:color w:val="000000" w:themeColor="text1"/>
                <w:sz w:val="22"/>
                <w:szCs w:val="22"/>
              </w:rPr>
              <w:t xml:space="preserve">and Accrington’s less so. The approach to online recruitment was explained and reviewed, with Board receiving assurance on the approach. </w:t>
            </w:r>
            <w:r w:rsidR="00470E23" w:rsidRPr="00470E23">
              <w:rPr>
                <w:rFonts w:ascii="Arial" w:hAnsi="Arial" w:cs="Arial"/>
                <w:color w:val="0070C0"/>
                <w:sz w:val="22"/>
                <w:szCs w:val="22"/>
                <w:u w:val="single"/>
              </w:rPr>
              <w:t>It was</w:t>
            </w:r>
            <w:r w:rsidR="00470E23" w:rsidRPr="00470E23">
              <w:rPr>
                <w:rFonts w:ascii="Arial" w:hAnsi="Arial" w:cs="Arial"/>
                <w:color w:val="0070C0"/>
                <w:sz w:val="22"/>
                <w:szCs w:val="22"/>
              </w:rPr>
              <w:t xml:space="preserve"> </w:t>
            </w:r>
            <w:r w:rsidR="00470E23" w:rsidRPr="00470E23">
              <w:rPr>
                <w:rFonts w:ascii="Arial" w:hAnsi="Arial" w:cs="Arial"/>
                <w:color w:val="000000" w:themeColor="text1"/>
                <w:sz w:val="22"/>
                <w:szCs w:val="22"/>
              </w:rPr>
              <w:t xml:space="preserve">agreed that </w:t>
            </w:r>
            <w:r w:rsidR="00470E23">
              <w:rPr>
                <w:rFonts w:ascii="Arial" w:hAnsi="Arial" w:cs="Arial"/>
                <w:color w:val="000000" w:themeColor="text1"/>
                <w:sz w:val="22"/>
                <w:szCs w:val="22"/>
              </w:rPr>
              <w:t xml:space="preserve">the Board will receive </w:t>
            </w:r>
            <w:r w:rsidR="00470E23" w:rsidRPr="00470E23">
              <w:rPr>
                <w:rFonts w:ascii="Arial" w:hAnsi="Arial" w:cs="Arial"/>
                <w:bCs/>
                <w:color w:val="000000" w:themeColor="text1"/>
                <w:sz w:val="22"/>
                <w:szCs w:val="22"/>
              </w:rPr>
              <w:t xml:space="preserve">links to relevant social media and the online new student days. </w:t>
            </w:r>
            <w:r w:rsidR="00470E23">
              <w:rPr>
                <w:rFonts w:ascii="Arial" w:hAnsi="Arial" w:cs="Arial"/>
                <w:bCs/>
                <w:color w:val="000000" w:themeColor="text1"/>
                <w:sz w:val="22"/>
                <w:szCs w:val="22"/>
              </w:rPr>
              <w:t xml:space="preserve">Board recognised the new approach, recognised risks and </w:t>
            </w:r>
            <w:r w:rsidR="00470E23" w:rsidRPr="00470E23">
              <w:rPr>
                <w:rFonts w:ascii="Arial" w:hAnsi="Arial" w:cs="Arial"/>
                <w:bCs/>
                <w:color w:val="0070C0"/>
                <w:sz w:val="22"/>
                <w:szCs w:val="22"/>
                <w:u w:val="single"/>
              </w:rPr>
              <w:t>it was agreed</w:t>
            </w:r>
            <w:r w:rsidR="00470E23" w:rsidRPr="00470E23">
              <w:rPr>
                <w:rFonts w:ascii="Arial" w:hAnsi="Arial" w:cs="Arial"/>
                <w:bCs/>
                <w:color w:val="0070C0"/>
                <w:sz w:val="22"/>
                <w:szCs w:val="22"/>
              </w:rPr>
              <w:t xml:space="preserve"> </w:t>
            </w:r>
            <w:r w:rsidR="00470E23" w:rsidRPr="00637A0B">
              <w:rPr>
                <w:rFonts w:ascii="Arial" w:hAnsi="Arial" w:cs="Arial"/>
                <w:bCs/>
                <w:color w:val="000000" w:themeColor="text1"/>
                <w:sz w:val="22"/>
                <w:szCs w:val="22"/>
              </w:rPr>
              <w:t xml:space="preserve">that the mid-year review of the Strategic Plan will include consideration of the forward strategy for </w:t>
            </w:r>
            <w:r w:rsidR="00CC1227" w:rsidRPr="00637A0B">
              <w:rPr>
                <w:rFonts w:ascii="Arial" w:hAnsi="Arial" w:cs="Arial"/>
                <w:bCs/>
                <w:color w:val="000000" w:themeColor="text1"/>
                <w:sz w:val="22"/>
                <w:szCs w:val="22"/>
              </w:rPr>
              <w:t xml:space="preserve">recruitment to </w:t>
            </w:r>
            <w:r w:rsidR="00470E23" w:rsidRPr="00637A0B">
              <w:rPr>
                <w:rFonts w:ascii="Arial" w:hAnsi="Arial" w:cs="Arial"/>
                <w:bCs/>
                <w:color w:val="000000" w:themeColor="text1"/>
                <w:sz w:val="22"/>
                <w:szCs w:val="22"/>
              </w:rPr>
              <w:t>Accrington and Rossendale College.</w:t>
            </w:r>
          </w:p>
          <w:p w14:paraId="6D43BE24" w14:textId="77777777" w:rsidR="00470E23" w:rsidRPr="009F7749" w:rsidRDefault="00470E23" w:rsidP="009F7749">
            <w:pPr>
              <w:rPr>
                <w:rFonts w:ascii="Arial" w:hAnsi="Arial" w:cs="Arial"/>
                <w:bCs/>
                <w:color w:val="0070C0"/>
                <w:sz w:val="22"/>
                <w:szCs w:val="22"/>
              </w:rPr>
            </w:pPr>
          </w:p>
          <w:p w14:paraId="6DFC7B64" w14:textId="77777777" w:rsidR="009F7749" w:rsidRPr="00470E23" w:rsidRDefault="009F7749" w:rsidP="009F7749">
            <w:pPr>
              <w:rPr>
                <w:rFonts w:ascii="Arial" w:hAnsi="Arial" w:cs="Arial"/>
                <w:bCs/>
                <w:color w:val="000000" w:themeColor="text1"/>
                <w:sz w:val="22"/>
                <w:szCs w:val="22"/>
              </w:rPr>
            </w:pPr>
            <w:r w:rsidRPr="00470E23">
              <w:rPr>
                <w:rFonts w:ascii="Arial" w:hAnsi="Arial" w:cs="Arial"/>
                <w:bCs/>
                <w:color w:val="000000" w:themeColor="text1"/>
                <w:sz w:val="22"/>
                <w:szCs w:val="22"/>
              </w:rPr>
              <w:t>The Vice Principal was thanked for the helpful update and continued work to drive up recruitment.</w:t>
            </w:r>
          </w:p>
          <w:p w14:paraId="0A1691FC" w14:textId="77777777" w:rsidR="009F7749" w:rsidRDefault="009F7749" w:rsidP="009F7749">
            <w:pPr>
              <w:rPr>
                <w:rFonts w:ascii="Arial" w:hAnsi="Arial" w:cs="Arial"/>
                <w:bCs/>
                <w:color w:val="000000" w:themeColor="text1"/>
                <w:sz w:val="22"/>
                <w:szCs w:val="22"/>
              </w:rPr>
            </w:pPr>
          </w:p>
          <w:p w14:paraId="1EEB1E55" w14:textId="77777777" w:rsidR="009F7749" w:rsidRDefault="009F7749" w:rsidP="009F7749">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receive and note the termly application report</w:t>
            </w:r>
          </w:p>
          <w:p w14:paraId="79867BDE" w14:textId="2578C6F9" w:rsidR="00D127A0" w:rsidRPr="00D127A0" w:rsidRDefault="00D127A0" w:rsidP="009F7749">
            <w:pPr>
              <w:rPr>
                <w:rFonts w:ascii="Arial" w:hAnsi="Arial" w:cs="Arial"/>
                <w:color w:val="000000" w:themeColor="text1"/>
                <w:sz w:val="22"/>
                <w:szCs w:val="22"/>
              </w:rPr>
            </w:pPr>
          </w:p>
        </w:tc>
      </w:tr>
      <w:tr w:rsidR="00AB5BC7" w:rsidRPr="005D204B" w14:paraId="3BD0357E" w14:textId="77777777" w:rsidTr="00882D74">
        <w:tc>
          <w:tcPr>
            <w:tcW w:w="1129" w:type="dxa"/>
            <w:vMerge w:val="restart"/>
          </w:tcPr>
          <w:p w14:paraId="5E6F8D61" w14:textId="1CC3557F" w:rsidR="00AB5BC7" w:rsidRDefault="00AB5BC7" w:rsidP="009466DA">
            <w:pPr>
              <w:rPr>
                <w:rFonts w:ascii="Arial" w:hAnsi="Arial" w:cs="Arial"/>
                <w:b/>
                <w:color w:val="000000" w:themeColor="text1"/>
                <w:sz w:val="22"/>
                <w:szCs w:val="22"/>
              </w:rPr>
            </w:pPr>
            <w:r>
              <w:rPr>
                <w:rFonts w:ascii="Arial" w:hAnsi="Arial" w:cs="Arial"/>
                <w:b/>
                <w:color w:val="000000" w:themeColor="text1"/>
                <w:sz w:val="22"/>
                <w:szCs w:val="22"/>
              </w:rPr>
              <w:t>Item 5.</w:t>
            </w:r>
          </w:p>
        </w:tc>
        <w:tc>
          <w:tcPr>
            <w:tcW w:w="9072" w:type="dxa"/>
          </w:tcPr>
          <w:p w14:paraId="3ABBACDF" w14:textId="77777777" w:rsidR="00AB5BC7" w:rsidRDefault="00AB5BC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Annual Assurance Reports</w:t>
            </w:r>
          </w:p>
          <w:p w14:paraId="788FB2ED" w14:textId="1C45BEF6" w:rsidR="00AB5BC7" w:rsidRDefault="00AB5BC7" w:rsidP="009466DA">
            <w:pPr>
              <w:rPr>
                <w:rFonts w:ascii="Arial" w:hAnsi="Arial" w:cs="Arial"/>
                <w:b/>
                <w:color w:val="000000" w:themeColor="text1"/>
                <w:sz w:val="22"/>
                <w:szCs w:val="22"/>
                <w:u w:val="single"/>
              </w:rPr>
            </w:pPr>
          </w:p>
        </w:tc>
      </w:tr>
      <w:tr w:rsidR="00AB5BC7" w:rsidRPr="005D204B" w14:paraId="102FF7F7" w14:textId="77777777" w:rsidTr="00882D74">
        <w:tc>
          <w:tcPr>
            <w:tcW w:w="1129" w:type="dxa"/>
            <w:vMerge/>
          </w:tcPr>
          <w:p w14:paraId="5FE16D77" w14:textId="02F56F81" w:rsidR="00AB5BC7" w:rsidRDefault="00AB5BC7" w:rsidP="009466DA">
            <w:pPr>
              <w:rPr>
                <w:rFonts w:ascii="Arial" w:hAnsi="Arial" w:cs="Arial"/>
                <w:b/>
                <w:color w:val="000000" w:themeColor="text1"/>
                <w:sz w:val="22"/>
                <w:szCs w:val="22"/>
              </w:rPr>
            </w:pPr>
          </w:p>
        </w:tc>
        <w:tc>
          <w:tcPr>
            <w:tcW w:w="9072" w:type="dxa"/>
          </w:tcPr>
          <w:p w14:paraId="73460F85" w14:textId="77777777" w:rsidR="00AB5BC7" w:rsidRDefault="00AB5BC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5.1 Prevent and Safeguarding Annual Report</w:t>
            </w:r>
          </w:p>
          <w:p w14:paraId="66316657" w14:textId="1ECE8160" w:rsidR="00AB5BC7" w:rsidRDefault="00AB5BC7" w:rsidP="009466DA">
            <w:pPr>
              <w:rPr>
                <w:rFonts w:ascii="Arial" w:hAnsi="Arial" w:cs="Arial"/>
                <w:b/>
                <w:color w:val="000000" w:themeColor="text1"/>
                <w:sz w:val="22"/>
                <w:szCs w:val="22"/>
                <w:u w:val="single"/>
              </w:rPr>
            </w:pPr>
          </w:p>
        </w:tc>
      </w:tr>
      <w:tr w:rsidR="00AB5BC7" w:rsidRPr="005D204B" w14:paraId="07422D87" w14:textId="77777777" w:rsidTr="00882D74">
        <w:tc>
          <w:tcPr>
            <w:tcW w:w="1129" w:type="dxa"/>
            <w:vMerge/>
          </w:tcPr>
          <w:p w14:paraId="2FE23919" w14:textId="77777777" w:rsidR="00AB5BC7" w:rsidRDefault="00AB5BC7" w:rsidP="009466DA">
            <w:pPr>
              <w:rPr>
                <w:rFonts w:ascii="Arial" w:hAnsi="Arial" w:cs="Arial"/>
                <w:b/>
                <w:color w:val="000000" w:themeColor="text1"/>
                <w:sz w:val="22"/>
                <w:szCs w:val="22"/>
              </w:rPr>
            </w:pPr>
          </w:p>
        </w:tc>
        <w:tc>
          <w:tcPr>
            <w:tcW w:w="9072" w:type="dxa"/>
          </w:tcPr>
          <w:p w14:paraId="595BCE65" w14:textId="77777777" w:rsidR="00F7305B" w:rsidRPr="007323B7" w:rsidRDefault="00F7305B" w:rsidP="00F7305B">
            <w:pPr>
              <w:rPr>
                <w:rFonts w:ascii="Arial" w:hAnsi="Arial" w:cs="Arial"/>
                <w:b/>
                <w:color w:val="000000"/>
                <w:sz w:val="22"/>
                <w:szCs w:val="22"/>
              </w:rPr>
            </w:pPr>
            <w:r w:rsidRPr="007323B7">
              <w:rPr>
                <w:rFonts w:ascii="Arial" w:hAnsi="Arial" w:cs="Arial"/>
                <w:i/>
                <w:color w:val="000000" w:themeColor="text1"/>
                <w:sz w:val="22"/>
                <w:szCs w:val="22"/>
              </w:rPr>
              <w:t>Submitted: Report</w:t>
            </w:r>
            <w:r>
              <w:rPr>
                <w:rFonts w:ascii="Arial" w:hAnsi="Arial" w:cs="Arial"/>
                <w:i/>
                <w:color w:val="000000" w:themeColor="text1"/>
                <w:sz w:val="22"/>
                <w:szCs w:val="22"/>
              </w:rPr>
              <w:t>s</w:t>
            </w:r>
            <w:r w:rsidRPr="007323B7">
              <w:rPr>
                <w:rFonts w:ascii="Arial" w:hAnsi="Arial" w:cs="Arial"/>
                <w:i/>
                <w:color w:val="000000" w:themeColor="text1"/>
                <w:sz w:val="22"/>
                <w:szCs w:val="22"/>
              </w:rPr>
              <w:t xml:space="preserve"> (circulated in meeting paper</w:t>
            </w:r>
            <w:r>
              <w:rPr>
                <w:rFonts w:ascii="Arial" w:hAnsi="Arial" w:cs="Arial"/>
                <w:i/>
                <w:color w:val="000000" w:themeColor="text1"/>
                <w:sz w:val="22"/>
                <w:szCs w:val="22"/>
              </w:rPr>
              <w:t>s</w:t>
            </w:r>
            <w:r w:rsidRPr="007323B7">
              <w:rPr>
                <w:rFonts w:ascii="Arial" w:hAnsi="Arial" w:cs="Arial"/>
                <w:i/>
                <w:color w:val="000000" w:themeColor="text1"/>
                <w:sz w:val="22"/>
                <w:szCs w:val="22"/>
              </w:rPr>
              <w:t>)</w:t>
            </w:r>
          </w:p>
          <w:p w14:paraId="0A18D2C6" w14:textId="77777777" w:rsidR="00F7305B" w:rsidRDefault="00F7305B" w:rsidP="009466DA">
            <w:pPr>
              <w:rPr>
                <w:rFonts w:ascii="Arial" w:hAnsi="Arial" w:cs="Arial"/>
                <w:color w:val="000000" w:themeColor="text1"/>
                <w:sz w:val="22"/>
                <w:szCs w:val="22"/>
              </w:rPr>
            </w:pPr>
          </w:p>
          <w:p w14:paraId="3172C415" w14:textId="07C10714" w:rsidR="00D30AC8" w:rsidRDefault="00AB5BC7" w:rsidP="009466DA">
            <w:pPr>
              <w:rPr>
                <w:rFonts w:ascii="Arial" w:hAnsi="Arial" w:cs="Arial"/>
                <w:color w:val="000000" w:themeColor="text1"/>
                <w:sz w:val="22"/>
                <w:szCs w:val="22"/>
              </w:rPr>
            </w:pPr>
            <w:r>
              <w:rPr>
                <w:rFonts w:ascii="Arial" w:hAnsi="Arial" w:cs="Arial"/>
                <w:color w:val="000000" w:themeColor="text1"/>
                <w:sz w:val="22"/>
                <w:szCs w:val="22"/>
              </w:rPr>
              <w:t>Tracey Baron (Deputy Principal) presented the report which</w:t>
            </w:r>
            <w:r w:rsidR="00470E23">
              <w:rPr>
                <w:rFonts w:ascii="Arial" w:hAnsi="Arial" w:cs="Arial"/>
                <w:color w:val="000000" w:themeColor="text1"/>
                <w:sz w:val="22"/>
                <w:szCs w:val="22"/>
              </w:rPr>
              <w:t xml:space="preserve"> </w:t>
            </w:r>
            <w:r w:rsidR="00BC0B5F">
              <w:rPr>
                <w:rFonts w:ascii="Arial" w:hAnsi="Arial" w:cs="Arial"/>
                <w:color w:val="000000" w:themeColor="text1"/>
                <w:sz w:val="22"/>
                <w:szCs w:val="22"/>
              </w:rPr>
              <w:t>gave an annual update on Prevent and Safeguarding policy and practice, and the current position. The report covered</w:t>
            </w:r>
            <w:r w:rsidR="005773E1">
              <w:rPr>
                <w:rFonts w:ascii="Arial" w:hAnsi="Arial" w:cs="Arial"/>
                <w:color w:val="000000" w:themeColor="text1"/>
                <w:sz w:val="22"/>
                <w:szCs w:val="22"/>
              </w:rPr>
              <w:t xml:space="preserve"> </w:t>
            </w:r>
            <w:r w:rsidR="00D30AC8">
              <w:rPr>
                <w:rFonts w:ascii="Arial" w:hAnsi="Arial" w:cs="Arial"/>
                <w:color w:val="000000" w:themeColor="text1"/>
                <w:sz w:val="22"/>
                <w:szCs w:val="22"/>
              </w:rPr>
              <w:t xml:space="preserve">a refresh on the Board’s role and responsibilities in this critical area; a legislative update (including Keeping Children Safe in Education being updated from 1 September, and the requirements of the COVID-19 non-statutory guidance); mandatory and additional training and development for Board members in this area; </w:t>
            </w:r>
            <w:r w:rsidR="00CC1227">
              <w:rPr>
                <w:rFonts w:ascii="Arial" w:hAnsi="Arial" w:cs="Arial"/>
                <w:color w:val="000000" w:themeColor="text1"/>
                <w:sz w:val="22"/>
                <w:szCs w:val="22"/>
              </w:rPr>
              <w:t xml:space="preserve">and </w:t>
            </w:r>
            <w:r w:rsidR="00D30AC8">
              <w:rPr>
                <w:rFonts w:ascii="Arial" w:hAnsi="Arial" w:cs="Arial"/>
                <w:color w:val="000000" w:themeColor="text1"/>
                <w:sz w:val="22"/>
                <w:szCs w:val="22"/>
              </w:rPr>
              <w:t xml:space="preserve">evidence </w:t>
            </w:r>
            <w:r w:rsidR="00CC1227">
              <w:rPr>
                <w:rFonts w:ascii="Arial" w:hAnsi="Arial" w:cs="Arial"/>
                <w:color w:val="000000" w:themeColor="text1"/>
                <w:sz w:val="22"/>
                <w:szCs w:val="22"/>
              </w:rPr>
              <w:t xml:space="preserve">was given </w:t>
            </w:r>
            <w:r w:rsidR="00D30AC8">
              <w:rPr>
                <w:rFonts w:ascii="Arial" w:hAnsi="Arial" w:cs="Arial"/>
                <w:color w:val="000000" w:themeColor="text1"/>
                <w:sz w:val="22"/>
                <w:szCs w:val="22"/>
              </w:rPr>
              <w:t>of effective safeguarding in 2019/20 including QDP learner voice results.</w:t>
            </w:r>
          </w:p>
          <w:p w14:paraId="19677678" w14:textId="77777777" w:rsidR="00D30AC8" w:rsidRDefault="00D30AC8" w:rsidP="009466DA">
            <w:pPr>
              <w:rPr>
                <w:rFonts w:ascii="Arial" w:hAnsi="Arial" w:cs="Arial"/>
                <w:color w:val="000000" w:themeColor="text1"/>
                <w:sz w:val="22"/>
                <w:szCs w:val="22"/>
              </w:rPr>
            </w:pPr>
          </w:p>
          <w:p w14:paraId="206B3F4D" w14:textId="49025395" w:rsidR="00AB5BC7" w:rsidRDefault="005773E1" w:rsidP="009466DA">
            <w:pPr>
              <w:rPr>
                <w:rFonts w:ascii="Arial" w:hAnsi="Arial" w:cs="Arial"/>
                <w:color w:val="000000" w:themeColor="text1"/>
                <w:sz w:val="22"/>
                <w:szCs w:val="22"/>
              </w:rPr>
            </w:pPr>
            <w:r>
              <w:rPr>
                <w:rFonts w:ascii="Arial" w:hAnsi="Arial" w:cs="Arial"/>
                <w:color w:val="000000" w:themeColor="text1"/>
                <w:sz w:val="22"/>
                <w:szCs w:val="22"/>
              </w:rPr>
              <w:t xml:space="preserve">In relation to discussions, headlines </w:t>
            </w:r>
            <w:r w:rsidR="00D30AC8">
              <w:rPr>
                <w:rFonts w:ascii="Arial" w:hAnsi="Arial" w:cs="Arial"/>
                <w:color w:val="000000" w:themeColor="text1"/>
                <w:sz w:val="22"/>
                <w:szCs w:val="22"/>
              </w:rPr>
              <w:t>cover</w:t>
            </w:r>
            <w:r>
              <w:rPr>
                <w:rFonts w:ascii="Arial" w:hAnsi="Arial" w:cs="Arial"/>
                <w:color w:val="000000" w:themeColor="text1"/>
                <w:sz w:val="22"/>
                <w:szCs w:val="22"/>
              </w:rPr>
              <w:t>ed:</w:t>
            </w:r>
          </w:p>
          <w:p w14:paraId="353B7A1B" w14:textId="45C83480" w:rsidR="00BC0B5F" w:rsidRDefault="00BC0B5F" w:rsidP="009466DA">
            <w:pPr>
              <w:rPr>
                <w:rFonts w:ascii="Arial" w:hAnsi="Arial" w:cs="Arial"/>
                <w:color w:val="000000" w:themeColor="text1"/>
                <w:sz w:val="22"/>
                <w:szCs w:val="22"/>
              </w:rPr>
            </w:pPr>
          </w:p>
          <w:p w14:paraId="2C92F269" w14:textId="7D80B30D" w:rsidR="00BC0B5F" w:rsidRDefault="00BC0B5F" w:rsidP="002C7007">
            <w:pPr>
              <w:pStyle w:val="ListParagraph"/>
              <w:numPr>
                <w:ilvl w:val="0"/>
                <w:numId w:val="10"/>
              </w:numPr>
              <w:rPr>
                <w:rFonts w:ascii="Arial" w:hAnsi="Arial" w:cs="Arial"/>
                <w:color w:val="000000" w:themeColor="text1"/>
              </w:rPr>
            </w:pPr>
            <w:r>
              <w:rPr>
                <w:rFonts w:ascii="Arial" w:hAnsi="Arial" w:cs="Arial"/>
                <w:color w:val="000000" w:themeColor="text1"/>
              </w:rPr>
              <w:t>Legislation in this area will change – 1 September, in relation to mental health and online safety (with new College policies to be developed)</w:t>
            </w:r>
          </w:p>
          <w:p w14:paraId="0C4E232D" w14:textId="329E0C5F" w:rsidR="00BC0B5F" w:rsidRDefault="00BC0B5F" w:rsidP="002C7007">
            <w:pPr>
              <w:pStyle w:val="ListParagraph"/>
              <w:numPr>
                <w:ilvl w:val="0"/>
                <w:numId w:val="10"/>
              </w:numPr>
              <w:rPr>
                <w:rFonts w:ascii="Arial" w:hAnsi="Arial" w:cs="Arial"/>
                <w:color w:val="000000" w:themeColor="text1"/>
              </w:rPr>
            </w:pPr>
            <w:r>
              <w:rPr>
                <w:rFonts w:ascii="Arial" w:hAnsi="Arial" w:cs="Arial"/>
                <w:color w:val="000000" w:themeColor="text1"/>
              </w:rPr>
              <w:t xml:space="preserve">High level </w:t>
            </w:r>
            <w:r w:rsidR="00D30AC8">
              <w:rPr>
                <w:rFonts w:ascii="Arial" w:hAnsi="Arial" w:cs="Arial"/>
                <w:color w:val="000000" w:themeColor="text1"/>
              </w:rPr>
              <w:t xml:space="preserve">analysis </w:t>
            </w:r>
            <w:r>
              <w:rPr>
                <w:rFonts w:ascii="Arial" w:hAnsi="Arial" w:cs="Arial"/>
                <w:color w:val="000000" w:themeColor="text1"/>
              </w:rPr>
              <w:t xml:space="preserve">of students accessing safeguarding support, </w:t>
            </w:r>
            <w:r w:rsidR="00D30AC8">
              <w:rPr>
                <w:rFonts w:ascii="Arial" w:hAnsi="Arial" w:cs="Arial"/>
                <w:color w:val="000000" w:themeColor="text1"/>
              </w:rPr>
              <w:t xml:space="preserve">with </w:t>
            </w:r>
            <w:r>
              <w:rPr>
                <w:rFonts w:ascii="Arial" w:hAnsi="Arial" w:cs="Arial"/>
                <w:color w:val="000000" w:themeColor="text1"/>
              </w:rPr>
              <w:t>2</w:t>
            </w:r>
            <w:r w:rsidR="00D30AC8">
              <w:rPr>
                <w:rFonts w:ascii="Arial" w:hAnsi="Arial" w:cs="Arial"/>
                <w:color w:val="000000" w:themeColor="text1"/>
              </w:rPr>
              <w:t>,</w:t>
            </w:r>
            <w:r>
              <w:rPr>
                <w:rFonts w:ascii="Arial" w:hAnsi="Arial" w:cs="Arial"/>
                <w:color w:val="000000" w:themeColor="text1"/>
              </w:rPr>
              <w:t>565 interventions recorded in-year (with a breakdown shared in the meeting on ages/provision type)</w:t>
            </w:r>
          </w:p>
          <w:p w14:paraId="76F7D804" w14:textId="7D64577B" w:rsidR="005773E1" w:rsidRPr="00BC0B5F" w:rsidRDefault="005773E1" w:rsidP="002C7007">
            <w:pPr>
              <w:pStyle w:val="ListParagraph"/>
              <w:numPr>
                <w:ilvl w:val="0"/>
                <w:numId w:val="10"/>
              </w:numPr>
              <w:rPr>
                <w:rFonts w:ascii="Arial" w:hAnsi="Arial" w:cs="Arial"/>
                <w:color w:val="000000" w:themeColor="text1"/>
              </w:rPr>
            </w:pPr>
            <w:r>
              <w:rPr>
                <w:rFonts w:ascii="Arial" w:hAnsi="Arial" w:cs="Arial"/>
                <w:color w:val="000000" w:themeColor="text1"/>
              </w:rPr>
              <w:t xml:space="preserve">Strategy for next year was reviewed </w:t>
            </w:r>
            <w:r w:rsidR="00CC1227">
              <w:rPr>
                <w:rFonts w:ascii="Arial" w:hAnsi="Arial" w:cs="Arial"/>
                <w:color w:val="000000" w:themeColor="text1"/>
              </w:rPr>
              <w:t xml:space="preserve">by the Board </w:t>
            </w:r>
            <w:r>
              <w:rPr>
                <w:rFonts w:ascii="Arial" w:hAnsi="Arial" w:cs="Arial"/>
                <w:color w:val="000000" w:themeColor="text1"/>
              </w:rPr>
              <w:t xml:space="preserve">and assurance given on it meeting </w:t>
            </w:r>
            <w:r w:rsidR="00CC1227">
              <w:rPr>
                <w:rFonts w:ascii="Arial" w:hAnsi="Arial" w:cs="Arial"/>
                <w:color w:val="000000" w:themeColor="text1"/>
              </w:rPr>
              <w:t xml:space="preserve">the </w:t>
            </w:r>
            <w:r>
              <w:rPr>
                <w:rFonts w:ascii="Arial" w:hAnsi="Arial" w:cs="Arial"/>
                <w:color w:val="000000" w:themeColor="text1"/>
              </w:rPr>
              <w:t xml:space="preserve">legislative framework and College </w:t>
            </w:r>
            <w:r w:rsidR="00D30AC8">
              <w:rPr>
                <w:rFonts w:ascii="Arial" w:hAnsi="Arial" w:cs="Arial"/>
                <w:color w:val="000000" w:themeColor="text1"/>
              </w:rPr>
              <w:t xml:space="preserve">and learner </w:t>
            </w:r>
            <w:r>
              <w:rPr>
                <w:rFonts w:ascii="Arial" w:hAnsi="Arial" w:cs="Arial"/>
                <w:color w:val="000000" w:themeColor="text1"/>
              </w:rPr>
              <w:t>needs</w:t>
            </w:r>
            <w:r w:rsidR="00CC1227">
              <w:rPr>
                <w:rFonts w:ascii="Arial" w:hAnsi="Arial" w:cs="Arial"/>
                <w:color w:val="000000" w:themeColor="text1"/>
              </w:rPr>
              <w:t>. F</w:t>
            </w:r>
            <w:r>
              <w:rPr>
                <w:rFonts w:ascii="Arial" w:hAnsi="Arial" w:cs="Arial"/>
                <w:color w:val="000000" w:themeColor="text1"/>
              </w:rPr>
              <w:t xml:space="preserve">urther testing </w:t>
            </w:r>
            <w:r w:rsidR="00D30AC8">
              <w:rPr>
                <w:rFonts w:ascii="Arial" w:hAnsi="Arial" w:cs="Arial"/>
                <w:color w:val="000000" w:themeColor="text1"/>
              </w:rPr>
              <w:t xml:space="preserve">and development is </w:t>
            </w:r>
            <w:r>
              <w:rPr>
                <w:rFonts w:ascii="Arial" w:hAnsi="Arial" w:cs="Arial"/>
                <w:color w:val="000000" w:themeColor="text1"/>
              </w:rPr>
              <w:t>being built in</w:t>
            </w:r>
            <w:r w:rsidR="00D30AC8">
              <w:rPr>
                <w:rFonts w:ascii="Arial" w:hAnsi="Arial" w:cs="Arial"/>
                <w:color w:val="000000" w:themeColor="text1"/>
              </w:rPr>
              <w:t xml:space="preserve"> in respect of the </w:t>
            </w:r>
            <w:r>
              <w:rPr>
                <w:rFonts w:ascii="Arial" w:hAnsi="Arial" w:cs="Arial"/>
                <w:color w:val="000000" w:themeColor="text1"/>
              </w:rPr>
              <w:t xml:space="preserve">radicalisation agenda, and </w:t>
            </w:r>
            <w:r w:rsidR="00D30AC8">
              <w:rPr>
                <w:rFonts w:ascii="Arial" w:hAnsi="Arial" w:cs="Arial"/>
                <w:color w:val="000000" w:themeColor="text1"/>
              </w:rPr>
              <w:t xml:space="preserve">further </w:t>
            </w:r>
            <w:r>
              <w:rPr>
                <w:rFonts w:ascii="Arial" w:hAnsi="Arial" w:cs="Arial"/>
                <w:color w:val="000000" w:themeColor="text1"/>
              </w:rPr>
              <w:t xml:space="preserve">assurance </w:t>
            </w:r>
            <w:r w:rsidR="00D30AC8">
              <w:rPr>
                <w:rFonts w:ascii="Arial" w:hAnsi="Arial" w:cs="Arial"/>
                <w:color w:val="000000" w:themeColor="text1"/>
              </w:rPr>
              <w:t xml:space="preserve">will </w:t>
            </w:r>
            <w:r>
              <w:rPr>
                <w:rFonts w:ascii="Arial" w:hAnsi="Arial" w:cs="Arial"/>
                <w:color w:val="000000" w:themeColor="text1"/>
              </w:rPr>
              <w:t>be given</w:t>
            </w:r>
            <w:r w:rsidR="00CC1227">
              <w:rPr>
                <w:rFonts w:ascii="Arial" w:hAnsi="Arial" w:cs="Arial"/>
                <w:color w:val="000000" w:themeColor="text1"/>
              </w:rPr>
              <w:t xml:space="preserve"> in this area</w:t>
            </w:r>
            <w:r>
              <w:rPr>
                <w:rFonts w:ascii="Arial" w:hAnsi="Arial" w:cs="Arial"/>
                <w:color w:val="000000" w:themeColor="text1"/>
              </w:rPr>
              <w:t xml:space="preserve"> through Quality and Curriculum Committee</w:t>
            </w:r>
          </w:p>
          <w:p w14:paraId="495FAA27" w14:textId="78B7C60C" w:rsidR="00AB5BC7" w:rsidRDefault="00A87D8B" w:rsidP="009466DA">
            <w:pPr>
              <w:rPr>
                <w:rFonts w:ascii="Arial" w:hAnsi="Arial" w:cs="Arial"/>
                <w:color w:val="000000" w:themeColor="text1"/>
                <w:sz w:val="22"/>
                <w:szCs w:val="22"/>
              </w:rPr>
            </w:pPr>
            <w:r>
              <w:rPr>
                <w:rFonts w:ascii="Arial" w:hAnsi="Arial" w:cs="Arial"/>
                <w:color w:val="000000" w:themeColor="text1"/>
                <w:sz w:val="22"/>
                <w:szCs w:val="22"/>
              </w:rPr>
              <w:lastRenderedPageBreak/>
              <w:t xml:space="preserve">Mandatory training for Board in this area was explained, with </w:t>
            </w:r>
            <w:r w:rsidR="00D30AC8">
              <w:rPr>
                <w:rFonts w:ascii="Arial" w:hAnsi="Arial" w:cs="Arial"/>
                <w:color w:val="000000" w:themeColor="text1"/>
                <w:sz w:val="22"/>
                <w:szCs w:val="22"/>
              </w:rPr>
              <w:t xml:space="preserve">the </w:t>
            </w:r>
            <w:r>
              <w:rPr>
                <w:rFonts w:ascii="Arial" w:hAnsi="Arial" w:cs="Arial"/>
                <w:color w:val="000000" w:themeColor="text1"/>
                <w:sz w:val="22"/>
                <w:szCs w:val="22"/>
              </w:rPr>
              <w:t xml:space="preserve">Director of Governance picking up with individual members </w:t>
            </w:r>
            <w:r w:rsidR="00CC1227">
              <w:rPr>
                <w:rFonts w:ascii="Arial" w:hAnsi="Arial" w:cs="Arial"/>
                <w:color w:val="000000" w:themeColor="text1"/>
                <w:sz w:val="22"/>
                <w:szCs w:val="22"/>
              </w:rPr>
              <w:t>to ensure it is completed as needed.</w:t>
            </w:r>
          </w:p>
          <w:p w14:paraId="0DEAEC97" w14:textId="088312CF" w:rsidR="00A87D8B" w:rsidRDefault="00A87D8B" w:rsidP="009466DA">
            <w:pPr>
              <w:rPr>
                <w:rFonts w:ascii="Arial" w:hAnsi="Arial" w:cs="Arial"/>
                <w:color w:val="000000" w:themeColor="text1"/>
                <w:sz w:val="22"/>
                <w:szCs w:val="22"/>
              </w:rPr>
            </w:pPr>
          </w:p>
          <w:p w14:paraId="27753A49" w14:textId="77777777" w:rsidR="00A87D8B" w:rsidRDefault="00A87D8B" w:rsidP="009466DA">
            <w:pPr>
              <w:rPr>
                <w:rFonts w:ascii="Arial" w:hAnsi="Arial" w:cs="Arial"/>
                <w:color w:val="000000" w:themeColor="text1"/>
                <w:sz w:val="22"/>
                <w:szCs w:val="22"/>
              </w:rPr>
            </w:pPr>
          </w:p>
          <w:p w14:paraId="629F5FBA" w14:textId="77D9F03B" w:rsidR="00AB5BC7" w:rsidRPr="00D30AC8" w:rsidRDefault="00AB5BC7" w:rsidP="009F7749">
            <w:pPr>
              <w:rPr>
                <w:rFonts w:ascii="Arial" w:hAnsi="Arial" w:cs="Arial"/>
                <w:b/>
                <w:sz w:val="22"/>
                <w:szCs w:val="22"/>
                <w:u w:val="single"/>
              </w:rPr>
            </w:pPr>
            <w:r w:rsidRPr="00D127A0">
              <w:rPr>
                <w:rFonts w:ascii="Arial" w:hAnsi="Arial" w:cs="Arial"/>
                <w:b/>
                <w:sz w:val="22"/>
                <w:szCs w:val="22"/>
                <w:u w:val="single"/>
              </w:rPr>
              <w:t>Resolved:</w:t>
            </w:r>
            <w:r w:rsidR="00D30AC8">
              <w:rPr>
                <w:rFonts w:ascii="Arial" w:hAnsi="Arial" w:cs="Arial"/>
                <w:b/>
                <w:sz w:val="22"/>
                <w:szCs w:val="22"/>
                <w:u w:val="single"/>
              </w:rPr>
              <w:t xml:space="preserve"> </w:t>
            </w:r>
            <w:r w:rsidRPr="00D127A0">
              <w:rPr>
                <w:rFonts w:ascii="Arial" w:hAnsi="Arial" w:cs="Arial"/>
                <w:b/>
                <w:bCs/>
                <w:color w:val="000000"/>
                <w:sz w:val="22"/>
                <w:szCs w:val="22"/>
              </w:rPr>
              <w:t>To</w:t>
            </w:r>
            <w:r w:rsidR="00D30AC8">
              <w:rPr>
                <w:rFonts w:ascii="Arial" w:hAnsi="Arial" w:cs="Arial"/>
                <w:b/>
                <w:bCs/>
                <w:color w:val="000000"/>
                <w:sz w:val="22"/>
                <w:szCs w:val="22"/>
              </w:rPr>
              <w:t xml:space="preserve"> receive and approve the 2019/20 Annual Safeguarding and Prevent Report</w:t>
            </w:r>
          </w:p>
          <w:p w14:paraId="4949E941" w14:textId="33863051" w:rsidR="00AB5BC7" w:rsidRDefault="00AB5BC7" w:rsidP="009466DA">
            <w:pPr>
              <w:rPr>
                <w:rFonts w:ascii="Arial" w:hAnsi="Arial" w:cs="Arial"/>
                <w:color w:val="000000" w:themeColor="text1"/>
                <w:sz w:val="22"/>
                <w:szCs w:val="22"/>
              </w:rPr>
            </w:pPr>
          </w:p>
          <w:p w14:paraId="14B5386B" w14:textId="5C075596" w:rsidR="00AB5BC7" w:rsidRPr="00D127A0" w:rsidRDefault="00AB5BC7" w:rsidP="009466DA">
            <w:pPr>
              <w:rPr>
                <w:rFonts w:ascii="Arial" w:hAnsi="Arial" w:cs="Arial"/>
                <w:color w:val="000000" w:themeColor="text1"/>
                <w:sz w:val="22"/>
                <w:szCs w:val="22"/>
              </w:rPr>
            </w:pPr>
          </w:p>
        </w:tc>
      </w:tr>
      <w:tr w:rsidR="00AB5BC7" w:rsidRPr="005D204B" w14:paraId="2E5CF464" w14:textId="77777777" w:rsidTr="00882D74">
        <w:tc>
          <w:tcPr>
            <w:tcW w:w="1129" w:type="dxa"/>
            <w:vMerge/>
          </w:tcPr>
          <w:p w14:paraId="7C151412" w14:textId="77777777" w:rsidR="00AB5BC7" w:rsidRDefault="00AB5BC7" w:rsidP="009466DA">
            <w:pPr>
              <w:rPr>
                <w:rFonts w:ascii="Arial" w:hAnsi="Arial" w:cs="Arial"/>
                <w:b/>
                <w:color w:val="000000" w:themeColor="text1"/>
                <w:sz w:val="22"/>
                <w:szCs w:val="22"/>
              </w:rPr>
            </w:pPr>
          </w:p>
        </w:tc>
        <w:tc>
          <w:tcPr>
            <w:tcW w:w="9072" w:type="dxa"/>
          </w:tcPr>
          <w:p w14:paraId="19F4E2C8" w14:textId="77777777" w:rsidR="00AB5BC7" w:rsidRDefault="00AB5BC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5.2 Annual Sub-contracting Plan 2020/21</w:t>
            </w:r>
          </w:p>
          <w:p w14:paraId="4FB00281" w14:textId="2F4234EB" w:rsidR="00AB5BC7" w:rsidRDefault="00AB5BC7" w:rsidP="009466DA">
            <w:pPr>
              <w:rPr>
                <w:rFonts w:ascii="Arial" w:hAnsi="Arial" w:cs="Arial"/>
                <w:b/>
                <w:color w:val="000000" w:themeColor="text1"/>
                <w:sz w:val="22"/>
                <w:szCs w:val="22"/>
                <w:u w:val="single"/>
              </w:rPr>
            </w:pPr>
          </w:p>
        </w:tc>
      </w:tr>
      <w:tr w:rsidR="00AB5BC7" w:rsidRPr="005D204B" w14:paraId="362C8325" w14:textId="77777777" w:rsidTr="00882D74">
        <w:tc>
          <w:tcPr>
            <w:tcW w:w="1129" w:type="dxa"/>
            <w:vMerge/>
          </w:tcPr>
          <w:p w14:paraId="4871A84D" w14:textId="77777777" w:rsidR="00AB5BC7" w:rsidRDefault="00AB5BC7" w:rsidP="009466DA">
            <w:pPr>
              <w:rPr>
                <w:rFonts w:ascii="Arial" w:hAnsi="Arial" w:cs="Arial"/>
                <w:b/>
                <w:color w:val="000000" w:themeColor="text1"/>
                <w:sz w:val="22"/>
                <w:szCs w:val="22"/>
              </w:rPr>
            </w:pPr>
          </w:p>
        </w:tc>
        <w:tc>
          <w:tcPr>
            <w:tcW w:w="9072" w:type="dxa"/>
          </w:tcPr>
          <w:p w14:paraId="4DE7A41D" w14:textId="77777777" w:rsidR="00F7305B" w:rsidRPr="007323B7" w:rsidRDefault="00F7305B" w:rsidP="00F7305B">
            <w:pPr>
              <w:rPr>
                <w:rFonts w:ascii="Arial" w:hAnsi="Arial" w:cs="Arial"/>
                <w:b/>
                <w:color w:val="000000"/>
                <w:sz w:val="22"/>
                <w:szCs w:val="22"/>
              </w:rPr>
            </w:pPr>
            <w:r w:rsidRPr="007323B7">
              <w:rPr>
                <w:rFonts w:ascii="Arial" w:hAnsi="Arial" w:cs="Arial"/>
                <w:i/>
                <w:color w:val="000000" w:themeColor="text1"/>
                <w:sz w:val="22"/>
                <w:szCs w:val="22"/>
              </w:rPr>
              <w:t>Submitted: Report</w:t>
            </w:r>
            <w:r>
              <w:rPr>
                <w:rFonts w:ascii="Arial" w:hAnsi="Arial" w:cs="Arial"/>
                <w:i/>
                <w:color w:val="000000" w:themeColor="text1"/>
                <w:sz w:val="22"/>
                <w:szCs w:val="22"/>
              </w:rPr>
              <w:t>s</w:t>
            </w:r>
            <w:r w:rsidRPr="007323B7">
              <w:rPr>
                <w:rFonts w:ascii="Arial" w:hAnsi="Arial" w:cs="Arial"/>
                <w:i/>
                <w:color w:val="000000" w:themeColor="text1"/>
                <w:sz w:val="22"/>
                <w:szCs w:val="22"/>
              </w:rPr>
              <w:t xml:space="preserve"> (circulated in meeting paper</w:t>
            </w:r>
            <w:r>
              <w:rPr>
                <w:rFonts w:ascii="Arial" w:hAnsi="Arial" w:cs="Arial"/>
                <w:i/>
                <w:color w:val="000000" w:themeColor="text1"/>
                <w:sz w:val="22"/>
                <w:szCs w:val="22"/>
              </w:rPr>
              <w:t>s</w:t>
            </w:r>
            <w:r w:rsidRPr="007323B7">
              <w:rPr>
                <w:rFonts w:ascii="Arial" w:hAnsi="Arial" w:cs="Arial"/>
                <w:i/>
                <w:color w:val="000000" w:themeColor="text1"/>
                <w:sz w:val="22"/>
                <w:szCs w:val="22"/>
              </w:rPr>
              <w:t>)</w:t>
            </w:r>
          </w:p>
          <w:p w14:paraId="33E8CF0F" w14:textId="77777777" w:rsidR="00F7305B" w:rsidRDefault="00F7305B" w:rsidP="009466DA">
            <w:pPr>
              <w:rPr>
                <w:rFonts w:ascii="Arial" w:hAnsi="Arial" w:cs="Arial"/>
                <w:color w:val="000000" w:themeColor="text1"/>
                <w:sz w:val="22"/>
                <w:szCs w:val="22"/>
              </w:rPr>
            </w:pPr>
          </w:p>
          <w:p w14:paraId="59D6073F" w14:textId="7E3A20D4" w:rsidR="002F066A" w:rsidRDefault="00AB5BC7" w:rsidP="002F066A">
            <w:pPr>
              <w:rPr>
                <w:rFonts w:ascii="Arial" w:hAnsi="Arial" w:cs="Arial"/>
                <w:color w:val="000000"/>
                <w:sz w:val="22"/>
                <w:szCs w:val="22"/>
              </w:rPr>
            </w:pPr>
            <w:r>
              <w:rPr>
                <w:rFonts w:ascii="Arial" w:hAnsi="Arial" w:cs="Arial"/>
                <w:color w:val="000000" w:themeColor="text1"/>
                <w:sz w:val="22"/>
                <w:szCs w:val="22"/>
              </w:rPr>
              <w:t>David Rothwell (Deputy Principal) presented the report</w:t>
            </w:r>
            <w:r w:rsidR="00A87D8B">
              <w:rPr>
                <w:rFonts w:ascii="Arial" w:hAnsi="Arial" w:cs="Arial"/>
                <w:color w:val="000000" w:themeColor="text1"/>
                <w:sz w:val="22"/>
                <w:szCs w:val="22"/>
              </w:rPr>
              <w:t xml:space="preserve"> which </w:t>
            </w:r>
            <w:r w:rsidR="002F066A" w:rsidRPr="00BD0A9E">
              <w:rPr>
                <w:rFonts w:ascii="Arial" w:hAnsi="Arial" w:cs="Arial"/>
                <w:sz w:val="22"/>
                <w:szCs w:val="22"/>
              </w:rPr>
              <w:t>provide</w:t>
            </w:r>
            <w:r w:rsidR="002F066A">
              <w:rPr>
                <w:rFonts w:ascii="Arial" w:hAnsi="Arial" w:cs="Arial"/>
                <w:sz w:val="22"/>
                <w:szCs w:val="22"/>
              </w:rPr>
              <w:t>d</w:t>
            </w:r>
            <w:r w:rsidR="002F066A" w:rsidRPr="00BD0A9E">
              <w:rPr>
                <w:rFonts w:ascii="Arial" w:hAnsi="Arial" w:cs="Arial"/>
                <w:sz w:val="22"/>
                <w:szCs w:val="22"/>
              </w:rPr>
              <w:t xml:space="preserve"> the Board </w:t>
            </w:r>
            <w:r w:rsidR="002F066A">
              <w:rPr>
                <w:rFonts w:ascii="Arial" w:hAnsi="Arial" w:cs="Arial"/>
                <w:sz w:val="22"/>
                <w:szCs w:val="22"/>
              </w:rPr>
              <w:t xml:space="preserve">with </w:t>
            </w:r>
            <w:r w:rsidR="002F066A" w:rsidRPr="00BD0A9E">
              <w:rPr>
                <w:rFonts w:ascii="Arial" w:hAnsi="Arial" w:cs="Arial"/>
                <w:sz w:val="22"/>
                <w:szCs w:val="22"/>
              </w:rPr>
              <w:t xml:space="preserve">details of the </w:t>
            </w:r>
            <w:r w:rsidR="002F066A">
              <w:rPr>
                <w:rFonts w:ascii="Arial" w:hAnsi="Arial" w:cs="Arial"/>
                <w:sz w:val="22"/>
                <w:szCs w:val="22"/>
              </w:rPr>
              <w:t>rationale for the Group sub-contracting with four</w:t>
            </w:r>
            <w:r w:rsidR="002F066A" w:rsidRPr="00BD0A9E">
              <w:rPr>
                <w:rFonts w:ascii="Arial" w:hAnsi="Arial" w:cs="Arial"/>
                <w:sz w:val="22"/>
                <w:szCs w:val="22"/>
              </w:rPr>
              <w:t xml:space="preserve"> organisations </w:t>
            </w:r>
            <w:r w:rsidR="002F066A">
              <w:rPr>
                <w:rFonts w:ascii="Arial" w:hAnsi="Arial" w:cs="Arial"/>
                <w:sz w:val="22"/>
                <w:szCs w:val="22"/>
              </w:rPr>
              <w:t xml:space="preserve">in </w:t>
            </w:r>
            <w:r w:rsidR="002F066A" w:rsidRPr="00BD0A9E">
              <w:rPr>
                <w:rFonts w:ascii="Arial" w:hAnsi="Arial" w:cs="Arial"/>
                <w:sz w:val="22"/>
                <w:szCs w:val="22"/>
              </w:rPr>
              <w:t>20</w:t>
            </w:r>
            <w:r w:rsidR="002F066A">
              <w:rPr>
                <w:rFonts w:ascii="Arial" w:hAnsi="Arial" w:cs="Arial"/>
                <w:sz w:val="22"/>
                <w:szCs w:val="22"/>
              </w:rPr>
              <w:t>20</w:t>
            </w:r>
            <w:r w:rsidR="002F066A" w:rsidRPr="00BD0A9E">
              <w:rPr>
                <w:rFonts w:ascii="Arial" w:hAnsi="Arial" w:cs="Arial"/>
                <w:sz w:val="22"/>
                <w:szCs w:val="22"/>
              </w:rPr>
              <w:t>/2</w:t>
            </w:r>
            <w:r w:rsidR="002F066A">
              <w:rPr>
                <w:rFonts w:ascii="Arial" w:hAnsi="Arial" w:cs="Arial"/>
                <w:sz w:val="22"/>
                <w:szCs w:val="22"/>
              </w:rPr>
              <w:t>1</w:t>
            </w:r>
            <w:r w:rsidR="002F066A" w:rsidRPr="00BD0A9E">
              <w:rPr>
                <w:rFonts w:ascii="Arial" w:hAnsi="Arial" w:cs="Arial"/>
                <w:sz w:val="22"/>
                <w:szCs w:val="22"/>
              </w:rPr>
              <w:t xml:space="preserve"> for deliver</w:t>
            </w:r>
            <w:r w:rsidR="002F066A">
              <w:rPr>
                <w:rFonts w:ascii="Arial" w:hAnsi="Arial" w:cs="Arial"/>
                <w:sz w:val="22"/>
                <w:szCs w:val="22"/>
              </w:rPr>
              <w:t>y</w:t>
            </w:r>
            <w:r w:rsidR="002F066A" w:rsidRPr="00BD0A9E">
              <w:rPr>
                <w:rFonts w:ascii="Arial" w:hAnsi="Arial" w:cs="Arial"/>
                <w:sz w:val="22"/>
                <w:szCs w:val="22"/>
              </w:rPr>
              <w:t xml:space="preserve"> funded via its Adult Education Budget (AEB), Apprenticeships and 16-18 Funding</w:t>
            </w:r>
            <w:r w:rsidR="002F066A">
              <w:rPr>
                <w:rFonts w:ascii="Arial" w:hAnsi="Arial" w:cs="Arial"/>
                <w:sz w:val="22"/>
                <w:szCs w:val="22"/>
              </w:rPr>
              <w:t xml:space="preserve"> (with a planned value of </w:t>
            </w:r>
            <w:r w:rsidR="002F066A" w:rsidRPr="002F066A">
              <w:rPr>
                <w:rFonts w:ascii="Arial" w:hAnsi="Arial" w:cs="Arial"/>
                <w:color w:val="000000"/>
                <w:sz w:val="22"/>
                <w:szCs w:val="22"/>
              </w:rPr>
              <w:t>£821,387).</w:t>
            </w:r>
            <w:r w:rsidR="002F066A">
              <w:rPr>
                <w:rFonts w:ascii="Arial" w:hAnsi="Arial" w:cs="Arial"/>
                <w:color w:val="000000"/>
                <w:sz w:val="22"/>
                <w:szCs w:val="22"/>
              </w:rPr>
              <w:t xml:space="preserve"> </w:t>
            </w:r>
          </w:p>
          <w:p w14:paraId="07208A7D" w14:textId="77777777" w:rsidR="002F066A" w:rsidRDefault="002F066A" w:rsidP="002F066A">
            <w:pPr>
              <w:rPr>
                <w:rFonts w:ascii="Arial" w:hAnsi="Arial" w:cs="Arial"/>
                <w:color w:val="000000"/>
                <w:sz w:val="22"/>
                <w:szCs w:val="22"/>
              </w:rPr>
            </w:pPr>
          </w:p>
          <w:p w14:paraId="4B4E4C6D" w14:textId="4405C9A4" w:rsidR="002F066A" w:rsidRPr="002F066A" w:rsidRDefault="002F066A" w:rsidP="002F066A">
            <w:pPr>
              <w:rPr>
                <w:rFonts w:ascii="Arial" w:hAnsi="Arial" w:cs="Arial"/>
                <w:color w:val="000000" w:themeColor="text1"/>
                <w:sz w:val="22"/>
                <w:szCs w:val="22"/>
              </w:rPr>
            </w:pPr>
            <w:r>
              <w:rPr>
                <w:rFonts w:ascii="Arial" w:hAnsi="Arial" w:cs="Arial"/>
                <w:sz w:val="22"/>
                <w:szCs w:val="22"/>
              </w:rPr>
              <w:t>It was confirmed that d</w:t>
            </w:r>
            <w:r w:rsidRPr="00BD0A9E">
              <w:rPr>
                <w:rFonts w:ascii="Arial" w:hAnsi="Arial" w:cs="Arial"/>
                <w:sz w:val="22"/>
                <w:szCs w:val="22"/>
              </w:rPr>
              <w:t xml:space="preserve">ue diligence exercises </w:t>
            </w:r>
            <w:r>
              <w:rPr>
                <w:rFonts w:ascii="Arial" w:hAnsi="Arial" w:cs="Arial"/>
                <w:sz w:val="22"/>
                <w:szCs w:val="22"/>
              </w:rPr>
              <w:t xml:space="preserve">are being </w:t>
            </w:r>
            <w:r w:rsidRPr="00BD0A9E">
              <w:rPr>
                <w:rFonts w:ascii="Arial" w:hAnsi="Arial" w:cs="Arial"/>
                <w:sz w:val="22"/>
                <w:szCs w:val="22"/>
              </w:rPr>
              <w:t>carried out which meet the ESFA requirements</w:t>
            </w:r>
            <w:r>
              <w:rPr>
                <w:rFonts w:ascii="Arial" w:hAnsi="Arial" w:cs="Arial"/>
                <w:sz w:val="22"/>
                <w:szCs w:val="22"/>
              </w:rPr>
              <w:t xml:space="preserve">, and all due diligence </w:t>
            </w:r>
            <w:r w:rsidRPr="002F066A">
              <w:rPr>
                <w:rFonts w:ascii="Arial" w:hAnsi="Arial" w:cs="Arial"/>
                <w:sz w:val="22"/>
                <w:szCs w:val="22"/>
              </w:rPr>
              <w:t xml:space="preserve">will be completed ahead of entering into Service Level Agreements. </w:t>
            </w:r>
            <w:r>
              <w:rPr>
                <w:rFonts w:ascii="Arial" w:hAnsi="Arial" w:cs="Arial"/>
                <w:sz w:val="22"/>
                <w:szCs w:val="22"/>
              </w:rPr>
              <w:t xml:space="preserve">One </w:t>
            </w:r>
            <w:r w:rsidRPr="002F066A">
              <w:rPr>
                <w:rFonts w:ascii="Arial" w:hAnsi="Arial" w:cs="Arial"/>
                <w:sz w:val="22"/>
                <w:szCs w:val="22"/>
              </w:rPr>
              <w:t>subcontract</w:t>
            </w:r>
            <w:r>
              <w:rPr>
                <w:rFonts w:ascii="Arial" w:hAnsi="Arial" w:cs="Arial"/>
                <w:sz w:val="22"/>
                <w:szCs w:val="22"/>
              </w:rPr>
              <w:t xml:space="preserve"> was noted as already being </w:t>
            </w:r>
            <w:r w:rsidRPr="002F066A">
              <w:rPr>
                <w:rFonts w:ascii="Arial" w:hAnsi="Arial" w:cs="Arial"/>
                <w:sz w:val="22"/>
                <w:szCs w:val="22"/>
              </w:rPr>
              <w:t>operational</w:t>
            </w:r>
            <w:r>
              <w:rPr>
                <w:rFonts w:ascii="Arial" w:hAnsi="Arial" w:cs="Arial"/>
                <w:sz w:val="22"/>
                <w:szCs w:val="22"/>
              </w:rPr>
              <w:t>,</w:t>
            </w:r>
            <w:r w:rsidRPr="002F066A">
              <w:rPr>
                <w:rFonts w:ascii="Arial" w:hAnsi="Arial" w:cs="Arial"/>
                <w:sz w:val="22"/>
                <w:szCs w:val="22"/>
              </w:rPr>
              <w:t xml:space="preserve"> and </w:t>
            </w:r>
            <w:r w:rsidR="00CC1227">
              <w:rPr>
                <w:rFonts w:ascii="Arial" w:hAnsi="Arial" w:cs="Arial"/>
                <w:sz w:val="22"/>
                <w:szCs w:val="22"/>
              </w:rPr>
              <w:t xml:space="preserve">detail </w:t>
            </w:r>
            <w:r w:rsidRPr="002F066A">
              <w:rPr>
                <w:rFonts w:ascii="Arial" w:hAnsi="Arial" w:cs="Arial"/>
                <w:sz w:val="22"/>
                <w:szCs w:val="22"/>
              </w:rPr>
              <w:t>i</w:t>
            </w:r>
            <w:r>
              <w:rPr>
                <w:rFonts w:ascii="Arial" w:hAnsi="Arial" w:cs="Arial"/>
                <w:sz w:val="22"/>
                <w:szCs w:val="22"/>
              </w:rPr>
              <w:t xml:space="preserve">ncluded </w:t>
            </w:r>
            <w:r w:rsidRPr="002F066A">
              <w:rPr>
                <w:rFonts w:ascii="Arial" w:hAnsi="Arial" w:cs="Arial"/>
                <w:sz w:val="22"/>
                <w:szCs w:val="22"/>
              </w:rPr>
              <w:t>to provide the Board with a complete picture of subcontracted activity.</w:t>
            </w:r>
            <w:r>
              <w:rPr>
                <w:rFonts w:ascii="Arial" w:hAnsi="Arial" w:cs="Arial"/>
                <w:sz w:val="22"/>
                <w:szCs w:val="22"/>
              </w:rPr>
              <w:t xml:space="preserve"> </w:t>
            </w:r>
            <w:r w:rsidR="00CC1227">
              <w:rPr>
                <w:rFonts w:ascii="Arial" w:hAnsi="Arial" w:cs="Arial"/>
                <w:sz w:val="22"/>
                <w:szCs w:val="22"/>
              </w:rPr>
              <w:t>The r</w:t>
            </w:r>
            <w:r>
              <w:rPr>
                <w:rFonts w:ascii="Arial" w:hAnsi="Arial" w:cs="Arial"/>
                <w:sz w:val="22"/>
                <w:szCs w:val="22"/>
              </w:rPr>
              <w:t>ationale for changes in sub-contracting from last year was explained and tested by the Board. Strategic fit and added value was reviewed, particularly in relation to Apprenticeships.</w:t>
            </w:r>
            <w:r w:rsidR="006B6878">
              <w:rPr>
                <w:rFonts w:ascii="Arial" w:hAnsi="Arial" w:cs="Arial"/>
                <w:sz w:val="22"/>
                <w:szCs w:val="22"/>
              </w:rPr>
              <w:t xml:space="preserve"> An update was given on ESFA’s very recent announcement of restrictions on sub-contracting, and</w:t>
            </w:r>
            <w:r w:rsidR="00CC1227">
              <w:rPr>
                <w:rFonts w:ascii="Arial" w:hAnsi="Arial" w:cs="Arial"/>
                <w:sz w:val="22"/>
                <w:szCs w:val="22"/>
              </w:rPr>
              <w:t xml:space="preserve"> the</w:t>
            </w:r>
            <w:r w:rsidR="006B6878">
              <w:rPr>
                <w:rFonts w:ascii="Arial" w:hAnsi="Arial" w:cs="Arial"/>
                <w:sz w:val="22"/>
                <w:szCs w:val="22"/>
              </w:rPr>
              <w:t xml:space="preserve"> fit with these arrangements confirmed.</w:t>
            </w:r>
          </w:p>
          <w:p w14:paraId="3F3680D3" w14:textId="77777777" w:rsidR="00AB5BC7" w:rsidRDefault="00AB5BC7" w:rsidP="009466DA">
            <w:pPr>
              <w:rPr>
                <w:rFonts w:ascii="Arial" w:hAnsi="Arial" w:cs="Arial"/>
                <w:color w:val="000000" w:themeColor="text1"/>
                <w:sz w:val="22"/>
                <w:szCs w:val="22"/>
              </w:rPr>
            </w:pPr>
          </w:p>
          <w:p w14:paraId="66E3B832" w14:textId="6F84A1D3" w:rsidR="00AB5BC7" w:rsidRPr="002F066A" w:rsidRDefault="00AB5BC7" w:rsidP="009F7749">
            <w:pPr>
              <w:rPr>
                <w:rFonts w:ascii="Arial" w:hAnsi="Arial" w:cs="Arial"/>
                <w:b/>
                <w:sz w:val="22"/>
                <w:szCs w:val="22"/>
                <w:u w:val="single"/>
              </w:rPr>
            </w:pPr>
            <w:r w:rsidRPr="00D127A0">
              <w:rPr>
                <w:rFonts w:ascii="Arial" w:hAnsi="Arial" w:cs="Arial"/>
                <w:b/>
                <w:sz w:val="22"/>
                <w:szCs w:val="22"/>
                <w:u w:val="single"/>
              </w:rPr>
              <w:t>Resolved:</w:t>
            </w:r>
            <w:r w:rsidR="002F066A">
              <w:rPr>
                <w:rFonts w:ascii="Arial" w:hAnsi="Arial" w:cs="Arial"/>
                <w:b/>
                <w:sz w:val="22"/>
                <w:szCs w:val="22"/>
              </w:rPr>
              <w:t xml:space="preserve"> </w:t>
            </w:r>
            <w:r w:rsidRPr="00D127A0">
              <w:rPr>
                <w:rFonts w:ascii="Arial" w:hAnsi="Arial" w:cs="Arial"/>
                <w:b/>
                <w:bCs/>
                <w:color w:val="000000"/>
                <w:sz w:val="22"/>
                <w:szCs w:val="22"/>
              </w:rPr>
              <w:t>To</w:t>
            </w:r>
            <w:r w:rsidR="002F066A">
              <w:rPr>
                <w:rFonts w:ascii="Arial" w:hAnsi="Arial" w:cs="Arial"/>
                <w:b/>
                <w:bCs/>
                <w:color w:val="000000"/>
                <w:sz w:val="22"/>
                <w:szCs w:val="22"/>
              </w:rPr>
              <w:t xml:space="preserve"> approve sub-contracts for 2020/21 as set out in the Subcontracting Report recommendations</w:t>
            </w:r>
          </w:p>
          <w:p w14:paraId="71875545" w14:textId="77777777" w:rsidR="00AB5BC7" w:rsidRDefault="00AB5BC7" w:rsidP="009466DA">
            <w:pPr>
              <w:rPr>
                <w:rFonts w:ascii="Arial" w:hAnsi="Arial" w:cs="Arial"/>
                <w:color w:val="000000" w:themeColor="text1"/>
                <w:sz w:val="22"/>
                <w:szCs w:val="22"/>
              </w:rPr>
            </w:pPr>
          </w:p>
          <w:p w14:paraId="4B527A59" w14:textId="28F8F2CC" w:rsidR="00AB5BC7" w:rsidRPr="00D127A0" w:rsidRDefault="00AB5BC7" w:rsidP="009466DA">
            <w:pPr>
              <w:rPr>
                <w:rFonts w:ascii="Arial" w:hAnsi="Arial" w:cs="Arial"/>
                <w:color w:val="000000" w:themeColor="text1"/>
                <w:sz w:val="22"/>
                <w:szCs w:val="22"/>
              </w:rPr>
            </w:pPr>
          </w:p>
        </w:tc>
      </w:tr>
      <w:tr w:rsidR="00AB5BC7" w:rsidRPr="005D204B" w14:paraId="5B8D944B" w14:textId="77777777" w:rsidTr="00882D74">
        <w:tc>
          <w:tcPr>
            <w:tcW w:w="1129" w:type="dxa"/>
          </w:tcPr>
          <w:p w14:paraId="64691157" w14:textId="5C6DD83B" w:rsidR="00AB5BC7" w:rsidRDefault="00AB5BC7" w:rsidP="005A4EFA">
            <w:pPr>
              <w:rPr>
                <w:rFonts w:ascii="Arial" w:hAnsi="Arial" w:cs="Arial"/>
                <w:b/>
                <w:color w:val="000000" w:themeColor="text1"/>
                <w:sz w:val="22"/>
                <w:szCs w:val="22"/>
              </w:rPr>
            </w:pPr>
            <w:r>
              <w:rPr>
                <w:rFonts w:ascii="Arial" w:hAnsi="Arial" w:cs="Arial"/>
                <w:b/>
                <w:color w:val="000000" w:themeColor="text1"/>
                <w:sz w:val="22"/>
                <w:szCs w:val="22"/>
              </w:rPr>
              <w:t>Item 6.</w:t>
            </w:r>
          </w:p>
        </w:tc>
        <w:tc>
          <w:tcPr>
            <w:tcW w:w="9072" w:type="dxa"/>
          </w:tcPr>
          <w:p w14:paraId="2DCB30AA" w14:textId="77777777" w:rsidR="00AB5BC7" w:rsidRPr="00E22ECD" w:rsidRDefault="00AB5BC7" w:rsidP="005A4EFA">
            <w:pPr>
              <w:rPr>
                <w:rFonts w:ascii="Arial" w:hAnsi="Arial" w:cs="Arial"/>
                <w:b/>
                <w:color w:val="000000"/>
                <w:sz w:val="22"/>
                <w:szCs w:val="22"/>
                <w:u w:val="single"/>
              </w:rPr>
            </w:pPr>
            <w:r>
              <w:rPr>
                <w:rFonts w:ascii="Arial" w:hAnsi="Arial" w:cs="Arial"/>
                <w:b/>
                <w:color w:val="000000"/>
                <w:sz w:val="22"/>
                <w:szCs w:val="22"/>
                <w:u w:val="single"/>
              </w:rPr>
              <w:t>Committee minutes and associated Board approvals</w:t>
            </w:r>
          </w:p>
          <w:p w14:paraId="6716BF79" w14:textId="77777777" w:rsidR="00AB5BC7" w:rsidRDefault="00AB5BC7" w:rsidP="005A4EFA">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EBC7D5D" w14:textId="77777777" w:rsidR="00AB5BC7" w:rsidRDefault="00AB5BC7" w:rsidP="005A4EFA">
            <w:pPr>
              <w:rPr>
                <w:rFonts w:ascii="Arial" w:hAnsi="Arial" w:cs="Arial"/>
                <w:b/>
                <w:color w:val="000000"/>
                <w:sz w:val="22"/>
                <w:szCs w:val="22"/>
                <w:u w:val="single"/>
              </w:rPr>
            </w:pPr>
          </w:p>
          <w:p w14:paraId="50225504" w14:textId="672F2C6C" w:rsidR="00AB5BC7" w:rsidRDefault="00AB5BC7" w:rsidP="005A4EFA">
            <w:pPr>
              <w:rPr>
                <w:rFonts w:ascii="Arial" w:hAnsi="Arial" w:cs="Arial"/>
                <w:bCs/>
                <w:color w:val="000000"/>
                <w:sz w:val="22"/>
                <w:szCs w:val="22"/>
              </w:rPr>
            </w:pPr>
            <w:r>
              <w:rPr>
                <w:rFonts w:ascii="Arial" w:hAnsi="Arial" w:cs="Arial"/>
                <w:bCs/>
                <w:color w:val="000000"/>
                <w:sz w:val="22"/>
                <w:szCs w:val="22"/>
              </w:rPr>
              <w:t xml:space="preserve">The </w:t>
            </w:r>
            <w:r w:rsidR="006056ED" w:rsidRPr="006056ED">
              <w:rPr>
                <w:rFonts w:ascii="Arial" w:hAnsi="Arial" w:cs="Arial"/>
                <w:bCs/>
                <w:color w:val="000000" w:themeColor="text1"/>
                <w:sz w:val="22"/>
                <w:szCs w:val="22"/>
              </w:rPr>
              <w:t>Chair</w:t>
            </w:r>
            <w:r w:rsidR="006056ED">
              <w:rPr>
                <w:rFonts w:ascii="Arial" w:hAnsi="Arial" w:cs="Arial"/>
                <w:bCs/>
                <w:color w:val="FF0000"/>
                <w:sz w:val="22"/>
                <w:szCs w:val="22"/>
              </w:rPr>
              <w:t xml:space="preserve"> </w:t>
            </w:r>
            <w:r>
              <w:rPr>
                <w:rFonts w:ascii="Arial" w:hAnsi="Arial" w:cs="Arial"/>
                <w:bCs/>
                <w:color w:val="000000"/>
                <w:sz w:val="22"/>
                <w:szCs w:val="22"/>
              </w:rPr>
              <w:t xml:space="preserve">presented the report and supporting information which offered unapproved minutes from </w:t>
            </w:r>
            <w:r w:rsidR="00341D4B">
              <w:rPr>
                <w:rFonts w:ascii="Arial" w:hAnsi="Arial" w:cs="Arial"/>
                <w:bCs/>
                <w:color w:val="000000"/>
                <w:sz w:val="22"/>
                <w:szCs w:val="22"/>
              </w:rPr>
              <w:t xml:space="preserve">the </w:t>
            </w:r>
            <w:r w:rsidR="000148E5">
              <w:rPr>
                <w:rFonts w:ascii="Arial" w:hAnsi="Arial" w:cs="Arial"/>
                <w:bCs/>
                <w:color w:val="000000"/>
                <w:sz w:val="22"/>
                <w:szCs w:val="22"/>
              </w:rPr>
              <w:t>Corporation’s</w:t>
            </w:r>
            <w:r w:rsidR="00341D4B">
              <w:rPr>
                <w:rFonts w:ascii="Arial" w:hAnsi="Arial" w:cs="Arial"/>
                <w:bCs/>
                <w:color w:val="000000"/>
                <w:sz w:val="22"/>
                <w:szCs w:val="22"/>
              </w:rPr>
              <w:t xml:space="preserve"> </w:t>
            </w:r>
            <w:r>
              <w:rPr>
                <w:rFonts w:ascii="Arial" w:hAnsi="Arial" w:cs="Arial"/>
                <w:bCs/>
                <w:color w:val="000000"/>
                <w:sz w:val="22"/>
                <w:szCs w:val="22"/>
              </w:rPr>
              <w:t>Committee</w:t>
            </w:r>
            <w:r w:rsidR="000148E5">
              <w:rPr>
                <w:rFonts w:ascii="Arial" w:hAnsi="Arial" w:cs="Arial"/>
                <w:bCs/>
                <w:color w:val="000000"/>
                <w:sz w:val="22"/>
                <w:szCs w:val="22"/>
              </w:rPr>
              <w:t>s and task and finish groups.</w:t>
            </w:r>
            <w:r>
              <w:rPr>
                <w:rFonts w:ascii="Arial" w:hAnsi="Arial" w:cs="Arial"/>
                <w:bCs/>
                <w:color w:val="000000"/>
                <w:sz w:val="22"/>
                <w:szCs w:val="22"/>
              </w:rPr>
              <w:t xml:space="preserve"> </w:t>
            </w:r>
            <w:r w:rsidR="00FA4CF0">
              <w:rPr>
                <w:rFonts w:ascii="Arial" w:hAnsi="Arial" w:cs="Arial"/>
                <w:bCs/>
                <w:color w:val="000000"/>
                <w:sz w:val="22"/>
                <w:szCs w:val="22"/>
              </w:rPr>
              <w:t xml:space="preserve">Chairs of the Committee or meetings, </w:t>
            </w:r>
            <w:r>
              <w:rPr>
                <w:rFonts w:ascii="Arial" w:hAnsi="Arial" w:cs="Arial"/>
                <w:bCs/>
                <w:color w:val="000000"/>
                <w:sz w:val="22"/>
                <w:szCs w:val="22"/>
              </w:rPr>
              <w:t>drew attention to key areas of update or risk</w:t>
            </w:r>
            <w:r w:rsidR="00765C99">
              <w:rPr>
                <w:rFonts w:ascii="Arial" w:hAnsi="Arial" w:cs="Arial"/>
                <w:bCs/>
                <w:color w:val="000000"/>
                <w:sz w:val="22"/>
                <w:szCs w:val="22"/>
              </w:rPr>
              <w:t xml:space="preserve">. </w:t>
            </w:r>
          </w:p>
          <w:p w14:paraId="06E11B24" w14:textId="4C842B4F" w:rsidR="00AB5BC7" w:rsidRDefault="00AB5BC7" w:rsidP="005A4EFA">
            <w:pPr>
              <w:rPr>
                <w:rFonts w:ascii="Arial" w:hAnsi="Arial" w:cs="Arial"/>
                <w:b/>
                <w:sz w:val="22"/>
                <w:szCs w:val="22"/>
              </w:rPr>
            </w:pPr>
          </w:p>
          <w:p w14:paraId="4743C40A" w14:textId="25E65744" w:rsidR="00765C99" w:rsidRDefault="00765C99" w:rsidP="00765C99">
            <w:pPr>
              <w:rPr>
                <w:rFonts w:ascii="Arial" w:hAnsi="Arial" w:cs="Arial"/>
                <w:sz w:val="22"/>
                <w:szCs w:val="22"/>
              </w:rPr>
            </w:pPr>
            <w:r w:rsidRPr="0026591B">
              <w:rPr>
                <w:rFonts w:ascii="Arial" w:hAnsi="Arial" w:cs="Arial"/>
                <w:sz w:val="22"/>
                <w:szCs w:val="22"/>
              </w:rPr>
              <w:t>The Board re</w:t>
            </w:r>
            <w:r>
              <w:rPr>
                <w:rFonts w:ascii="Arial" w:hAnsi="Arial" w:cs="Arial"/>
                <w:sz w:val="22"/>
                <w:szCs w:val="22"/>
              </w:rPr>
              <w:t xml:space="preserve">viewed </w:t>
            </w:r>
            <w:r w:rsidRPr="0026591B">
              <w:rPr>
                <w:rFonts w:ascii="Arial" w:hAnsi="Arial" w:cs="Arial"/>
                <w:sz w:val="22"/>
                <w:szCs w:val="22"/>
              </w:rPr>
              <w:t xml:space="preserve">the report and </w:t>
            </w:r>
            <w:r w:rsidRPr="00765C99">
              <w:rPr>
                <w:rFonts w:ascii="Arial" w:hAnsi="Arial" w:cs="Arial"/>
                <w:b/>
                <w:bCs/>
                <w:sz w:val="22"/>
                <w:szCs w:val="22"/>
                <w:u w:val="single"/>
              </w:rPr>
              <w:t xml:space="preserve">resolved </w:t>
            </w:r>
            <w:r>
              <w:rPr>
                <w:rFonts w:ascii="Arial" w:hAnsi="Arial" w:cs="Arial"/>
                <w:sz w:val="22"/>
                <w:szCs w:val="22"/>
              </w:rPr>
              <w:t>to:</w:t>
            </w:r>
          </w:p>
          <w:p w14:paraId="0DC48D7A" w14:textId="77777777" w:rsidR="00765C99" w:rsidRDefault="00765C99" w:rsidP="00765C99">
            <w:pPr>
              <w:rPr>
                <w:rFonts w:ascii="Arial" w:hAnsi="Arial" w:cs="Arial"/>
                <w:sz w:val="22"/>
                <w:szCs w:val="22"/>
              </w:rPr>
            </w:pPr>
          </w:p>
          <w:p w14:paraId="48742CA1" w14:textId="77777777" w:rsidR="00765C99" w:rsidRDefault="00765C99" w:rsidP="002C7007">
            <w:pPr>
              <w:pStyle w:val="ListParagraph"/>
              <w:numPr>
                <w:ilvl w:val="0"/>
                <w:numId w:val="12"/>
              </w:numPr>
              <w:spacing w:after="0" w:line="240" w:lineRule="auto"/>
              <w:rPr>
                <w:rFonts w:ascii="Arial" w:hAnsi="Arial" w:cs="Arial"/>
              </w:rPr>
            </w:pPr>
            <w:r w:rsidRPr="001D79D3">
              <w:rPr>
                <w:rFonts w:ascii="Arial" w:hAnsi="Arial" w:cs="Arial"/>
                <w:b/>
                <w:bCs/>
              </w:rPr>
              <w:t>Receive and note</w:t>
            </w:r>
            <w:r>
              <w:rPr>
                <w:rFonts w:ascii="Arial" w:hAnsi="Arial" w:cs="Arial"/>
              </w:rPr>
              <w:t xml:space="preserve"> the following minutes:</w:t>
            </w:r>
          </w:p>
          <w:p w14:paraId="2BE0F5E1" w14:textId="77777777" w:rsidR="00765C99" w:rsidRDefault="00765C99" w:rsidP="00765C99">
            <w:pPr>
              <w:rPr>
                <w:rFonts w:ascii="Arial" w:hAnsi="Arial" w:cs="Arial"/>
                <w:sz w:val="22"/>
                <w:szCs w:val="22"/>
              </w:rPr>
            </w:pPr>
          </w:p>
          <w:p w14:paraId="704586F6" w14:textId="77777777" w:rsidR="00765C99" w:rsidRPr="00D35983" w:rsidRDefault="00765C99" w:rsidP="002C7007">
            <w:pPr>
              <w:pStyle w:val="ListParagraph"/>
              <w:numPr>
                <w:ilvl w:val="0"/>
                <w:numId w:val="11"/>
              </w:numPr>
              <w:spacing w:after="0" w:line="240" w:lineRule="auto"/>
              <w:rPr>
                <w:rFonts w:ascii="Arial" w:hAnsi="Arial" w:cs="Arial"/>
                <w:b/>
                <w:bCs/>
                <w:color w:val="000000" w:themeColor="text1"/>
              </w:rPr>
            </w:pPr>
            <w:r w:rsidRPr="00D35983">
              <w:rPr>
                <w:rFonts w:ascii="Arial" w:hAnsi="Arial" w:cs="Arial"/>
                <w:b/>
                <w:bCs/>
                <w:color w:val="000000" w:themeColor="text1"/>
              </w:rPr>
              <w:t>Unapproved minutes from Quality and Curriculum Committee (17 June 2020)</w:t>
            </w:r>
          </w:p>
          <w:p w14:paraId="36577D7C" w14:textId="77777777" w:rsidR="00765C99" w:rsidRPr="00D35983" w:rsidRDefault="00765C99" w:rsidP="002C7007">
            <w:pPr>
              <w:pStyle w:val="ListParagraph"/>
              <w:numPr>
                <w:ilvl w:val="0"/>
                <w:numId w:val="11"/>
              </w:numPr>
              <w:spacing w:after="0" w:line="240" w:lineRule="auto"/>
              <w:rPr>
                <w:rFonts w:ascii="Arial" w:hAnsi="Arial" w:cs="Arial"/>
                <w:b/>
                <w:bCs/>
                <w:color w:val="000000" w:themeColor="text1"/>
              </w:rPr>
            </w:pPr>
            <w:r w:rsidRPr="00D35983">
              <w:rPr>
                <w:rFonts w:ascii="Arial" w:hAnsi="Arial" w:cs="Arial"/>
                <w:b/>
                <w:bCs/>
                <w:color w:val="000000" w:themeColor="text1"/>
              </w:rPr>
              <w:t>Unapproved minutes from Finance and Resources Committee (15 June 2020)</w:t>
            </w:r>
          </w:p>
          <w:p w14:paraId="5575CA19" w14:textId="77777777" w:rsidR="00765C99" w:rsidRPr="00D35983" w:rsidRDefault="00765C99" w:rsidP="002C7007">
            <w:pPr>
              <w:pStyle w:val="ListParagraph"/>
              <w:numPr>
                <w:ilvl w:val="0"/>
                <w:numId w:val="11"/>
              </w:numPr>
              <w:spacing w:after="0" w:line="240" w:lineRule="auto"/>
              <w:rPr>
                <w:rFonts w:ascii="Arial" w:hAnsi="Arial" w:cs="Arial"/>
                <w:b/>
                <w:bCs/>
                <w:color w:val="000000" w:themeColor="text1"/>
              </w:rPr>
            </w:pPr>
            <w:r w:rsidRPr="00D35983">
              <w:rPr>
                <w:rFonts w:ascii="Arial" w:hAnsi="Arial" w:cs="Arial"/>
                <w:b/>
                <w:bCs/>
                <w:color w:val="000000" w:themeColor="text1"/>
              </w:rPr>
              <w:t>Unapproved minutes from Audit Committee (12 June 2020)</w:t>
            </w:r>
          </w:p>
          <w:p w14:paraId="22D708EF" w14:textId="77777777" w:rsidR="00765C99" w:rsidRPr="00D35983" w:rsidRDefault="00765C99" w:rsidP="002C7007">
            <w:pPr>
              <w:pStyle w:val="ListParagraph"/>
              <w:numPr>
                <w:ilvl w:val="0"/>
                <w:numId w:val="11"/>
              </w:numPr>
              <w:spacing w:after="0" w:line="240" w:lineRule="auto"/>
              <w:rPr>
                <w:rFonts w:ascii="Arial" w:hAnsi="Arial" w:cs="Arial"/>
                <w:b/>
                <w:bCs/>
                <w:color w:val="000000" w:themeColor="text1"/>
              </w:rPr>
            </w:pPr>
            <w:r w:rsidRPr="00D35983">
              <w:rPr>
                <w:rFonts w:ascii="Arial" w:hAnsi="Arial" w:cs="Arial"/>
                <w:b/>
                <w:bCs/>
                <w:color w:val="000000" w:themeColor="text1"/>
              </w:rPr>
              <w:t>Unapproved minutes from the ACL Advisory Board (15 May 2020)</w:t>
            </w:r>
          </w:p>
          <w:p w14:paraId="2E7E8939" w14:textId="77777777" w:rsidR="00765C99" w:rsidRPr="00D35983" w:rsidRDefault="00765C99" w:rsidP="002C7007">
            <w:pPr>
              <w:pStyle w:val="ListParagraph"/>
              <w:numPr>
                <w:ilvl w:val="0"/>
                <w:numId w:val="11"/>
              </w:numPr>
              <w:spacing w:after="0" w:line="240" w:lineRule="auto"/>
              <w:rPr>
                <w:rFonts w:ascii="Arial" w:hAnsi="Arial" w:cs="Arial"/>
                <w:b/>
                <w:bCs/>
                <w:color w:val="000000" w:themeColor="text1"/>
              </w:rPr>
            </w:pPr>
            <w:r w:rsidRPr="00D35983">
              <w:rPr>
                <w:rFonts w:ascii="Arial" w:hAnsi="Arial" w:cs="Arial"/>
                <w:b/>
                <w:bCs/>
                <w:color w:val="000000" w:themeColor="text1"/>
              </w:rPr>
              <w:t>Approved minutes from the Covid-19 Leadership and Governance Group (2 June 2020 and 10 June 2020) with verbal feedback from 17 June 2020 meeting</w:t>
            </w:r>
          </w:p>
          <w:p w14:paraId="476325B9" w14:textId="77777777" w:rsidR="00765C99" w:rsidRDefault="00765C99" w:rsidP="00765C99">
            <w:pPr>
              <w:rPr>
                <w:rFonts w:ascii="Arial" w:hAnsi="Arial" w:cs="Arial"/>
                <w:sz w:val="22"/>
                <w:szCs w:val="22"/>
              </w:rPr>
            </w:pPr>
          </w:p>
          <w:p w14:paraId="41AB1821" w14:textId="70294098" w:rsidR="00765C99" w:rsidRDefault="00765C99" w:rsidP="00765C99">
            <w:pPr>
              <w:rPr>
                <w:rFonts w:ascii="Arial" w:hAnsi="Arial" w:cs="Arial"/>
                <w:sz w:val="22"/>
                <w:szCs w:val="22"/>
              </w:rPr>
            </w:pPr>
            <w:r>
              <w:rPr>
                <w:rFonts w:ascii="Arial" w:hAnsi="Arial" w:cs="Arial"/>
                <w:sz w:val="22"/>
                <w:szCs w:val="22"/>
              </w:rPr>
              <w:t xml:space="preserve">The Board reviewed recommendations from the Committees and </w:t>
            </w:r>
            <w:r w:rsidRPr="00765C99">
              <w:rPr>
                <w:rFonts w:ascii="Arial" w:hAnsi="Arial" w:cs="Arial"/>
                <w:b/>
                <w:bCs/>
                <w:sz w:val="22"/>
                <w:szCs w:val="22"/>
              </w:rPr>
              <w:t>it was resolved to</w:t>
            </w:r>
            <w:r>
              <w:rPr>
                <w:rFonts w:ascii="Arial" w:hAnsi="Arial" w:cs="Arial"/>
                <w:sz w:val="22"/>
                <w:szCs w:val="22"/>
              </w:rPr>
              <w:t xml:space="preserve"> </w:t>
            </w:r>
            <w:r w:rsidRPr="001D79D3">
              <w:rPr>
                <w:rFonts w:ascii="Arial" w:hAnsi="Arial" w:cs="Arial"/>
                <w:b/>
                <w:bCs/>
                <w:sz w:val="22"/>
                <w:szCs w:val="22"/>
              </w:rPr>
              <w:t>approve</w:t>
            </w:r>
            <w:r>
              <w:rPr>
                <w:rFonts w:ascii="Arial" w:hAnsi="Arial" w:cs="Arial"/>
                <w:sz w:val="22"/>
                <w:szCs w:val="22"/>
              </w:rPr>
              <w:t>:</w:t>
            </w:r>
          </w:p>
          <w:p w14:paraId="5BC96F5F" w14:textId="77777777" w:rsidR="00765C99" w:rsidRDefault="00765C99" w:rsidP="00765C99">
            <w:pPr>
              <w:rPr>
                <w:rFonts w:ascii="Arial" w:hAnsi="Arial" w:cs="Arial"/>
                <w:sz w:val="22"/>
                <w:szCs w:val="22"/>
              </w:rPr>
            </w:pPr>
          </w:p>
          <w:p w14:paraId="59C270FE" w14:textId="77777777" w:rsidR="00765C99" w:rsidRPr="00D35983" w:rsidRDefault="00765C99" w:rsidP="002C7007">
            <w:pPr>
              <w:pStyle w:val="ListParagraph"/>
              <w:numPr>
                <w:ilvl w:val="0"/>
                <w:numId w:val="11"/>
              </w:numPr>
              <w:spacing w:after="0" w:line="240" w:lineRule="auto"/>
              <w:rPr>
                <w:rFonts w:ascii="Arial" w:hAnsi="Arial" w:cs="Arial"/>
                <w:b/>
                <w:bCs/>
              </w:rPr>
            </w:pPr>
            <w:r w:rsidRPr="00D35983">
              <w:rPr>
                <w:rFonts w:ascii="Arial" w:hAnsi="Arial" w:cs="Arial"/>
                <w:b/>
                <w:bCs/>
              </w:rPr>
              <w:t xml:space="preserve">The Quality Strategy </w:t>
            </w:r>
          </w:p>
          <w:p w14:paraId="1375A62E" w14:textId="77777777" w:rsidR="00765C99" w:rsidRPr="00D35983" w:rsidRDefault="00765C99" w:rsidP="002C7007">
            <w:pPr>
              <w:pStyle w:val="ListParagraph"/>
              <w:numPr>
                <w:ilvl w:val="0"/>
                <w:numId w:val="11"/>
              </w:numPr>
              <w:spacing w:after="0" w:line="240" w:lineRule="auto"/>
              <w:rPr>
                <w:rFonts w:ascii="Arial" w:hAnsi="Arial" w:cs="Arial"/>
                <w:b/>
                <w:bCs/>
              </w:rPr>
            </w:pPr>
            <w:r w:rsidRPr="00D35983">
              <w:rPr>
                <w:rFonts w:ascii="Arial" w:hAnsi="Arial" w:cs="Arial"/>
                <w:b/>
                <w:bCs/>
              </w:rPr>
              <w:t xml:space="preserve">The medium term strategic financial objectives for 2019-21 remaining the same for the 2020/21 year </w:t>
            </w:r>
          </w:p>
          <w:p w14:paraId="2374E763" w14:textId="77777777" w:rsidR="00765C99" w:rsidRPr="00D35983" w:rsidRDefault="00765C99" w:rsidP="002C7007">
            <w:pPr>
              <w:pStyle w:val="ListParagraph"/>
              <w:numPr>
                <w:ilvl w:val="0"/>
                <w:numId w:val="11"/>
              </w:numPr>
              <w:spacing w:after="0" w:line="240" w:lineRule="auto"/>
              <w:rPr>
                <w:rFonts w:ascii="Arial" w:hAnsi="Arial" w:cs="Arial"/>
                <w:b/>
                <w:bCs/>
              </w:rPr>
            </w:pPr>
            <w:r w:rsidRPr="00D35983">
              <w:rPr>
                <w:rFonts w:ascii="Arial" w:hAnsi="Arial" w:cs="Arial"/>
                <w:b/>
                <w:bCs/>
              </w:rPr>
              <w:t>The Fees Policy 2020/21</w:t>
            </w:r>
          </w:p>
          <w:p w14:paraId="56DD8F0A" w14:textId="77777777" w:rsidR="00765C99" w:rsidRPr="00D35983" w:rsidRDefault="00765C99" w:rsidP="002C7007">
            <w:pPr>
              <w:pStyle w:val="ListParagraph"/>
              <w:numPr>
                <w:ilvl w:val="0"/>
                <w:numId w:val="11"/>
              </w:numPr>
              <w:spacing w:after="0" w:line="240" w:lineRule="auto"/>
              <w:rPr>
                <w:rFonts w:ascii="Arial" w:hAnsi="Arial" w:cs="Arial"/>
                <w:b/>
                <w:bCs/>
              </w:rPr>
            </w:pPr>
            <w:r w:rsidRPr="00D35983">
              <w:rPr>
                <w:rFonts w:ascii="Arial" w:hAnsi="Arial" w:cs="Arial"/>
                <w:b/>
                <w:bCs/>
              </w:rPr>
              <w:t xml:space="preserve">The Bursary Funds Policy 2020/21 </w:t>
            </w:r>
          </w:p>
          <w:p w14:paraId="730F5230" w14:textId="77777777" w:rsidR="00AB5BC7" w:rsidRDefault="00AB5BC7" w:rsidP="005A4EFA">
            <w:pPr>
              <w:rPr>
                <w:rFonts w:ascii="Arial" w:hAnsi="Arial" w:cs="Arial"/>
                <w:b/>
                <w:sz w:val="22"/>
                <w:szCs w:val="22"/>
              </w:rPr>
            </w:pPr>
          </w:p>
          <w:p w14:paraId="43196DEE" w14:textId="077E898E" w:rsidR="00765C99" w:rsidRPr="00765C99" w:rsidRDefault="00765C99" w:rsidP="005A4EFA">
            <w:pPr>
              <w:rPr>
                <w:rFonts w:ascii="Arial" w:hAnsi="Arial" w:cs="Arial"/>
                <w:bCs/>
                <w:sz w:val="22"/>
                <w:szCs w:val="22"/>
              </w:rPr>
            </w:pPr>
            <w:r w:rsidRPr="00765C99">
              <w:rPr>
                <w:rFonts w:ascii="Arial" w:hAnsi="Arial" w:cs="Arial"/>
                <w:bCs/>
                <w:sz w:val="22"/>
                <w:szCs w:val="22"/>
              </w:rPr>
              <w:lastRenderedPageBreak/>
              <w:t xml:space="preserve">The Chair took the opportunity to </w:t>
            </w:r>
            <w:r w:rsidR="00D64264">
              <w:rPr>
                <w:rFonts w:ascii="Arial" w:hAnsi="Arial" w:cs="Arial"/>
                <w:bCs/>
                <w:sz w:val="22"/>
                <w:szCs w:val="22"/>
              </w:rPr>
              <w:t xml:space="preserve">recognise and </w:t>
            </w:r>
            <w:r w:rsidRPr="00765C99">
              <w:rPr>
                <w:rFonts w:ascii="Arial" w:hAnsi="Arial" w:cs="Arial"/>
                <w:bCs/>
                <w:sz w:val="22"/>
                <w:szCs w:val="22"/>
              </w:rPr>
              <w:t>thank the Committee Chairs for their hard work, commitment and leadership through the year.</w:t>
            </w:r>
          </w:p>
          <w:p w14:paraId="04DADE44" w14:textId="2DD0ECCE" w:rsidR="00765C99" w:rsidRPr="003F7BF5" w:rsidRDefault="00765C99" w:rsidP="005A4EFA">
            <w:pPr>
              <w:rPr>
                <w:rFonts w:ascii="Arial" w:hAnsi="Arial" w:cs="Arial"/>
                <w:b/>
                <w:sz w:val="22"/>
                <w:szCs w:val="22"/>
              </w:rPr>
            </w:pPr>
          </w:p>
        </w:tc>
      </w:tr>
      <w:tr w:rsidR="009466DA" w:rsidRPr="005D204B" w14:paraId="6652FA51" w14:textId="77777777" w:rsidTr="00882D74">
        <w:tc>
          <w:tcPr>
            <w:tcW w:w="1129" w:type="dxa"/>
            <w:vMerge w:val="restart"/>
          </w:tcPr>
          <w:p w14:paraId="143AD2E3" w14:textId="60B5CFA1"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FA4CF0">
              <w:rPr>
                <w:rFonts w:ascii="Arial" w:hAnsi="Arial" w:cs="Arial"/>
                <w:b/>
                <w:color w:val="000000" w:themeColor="text1"/>
                <w:sz w:val="22"/>
                <w:szCs w:val="22"/>
              </w:rPr>
              <w:t>7</w:t>
            </w:r>
            <w:r>
              <w:rPr>
                <w:rFonts w:ascii="Arial" w:hAnsi="Arial" w:cs="Arial"/>
                <w:b/>
                <w:color w:val="000000" w:themeColor="text1"/>
                <w:sz w:val="22"/>
                <w:szCs w:val="22"/>
              </w:rPr>
              <w:t>.</w:t>
            </w:r>
          </w:p>
        </w:tc>
        <w:tc>
          <w:tcPr>
            <w:tcW w:w="9072" w:type="dxa"/>
          </w:tcPr>
          <w:p w14:paraId="7AAE83E8" w14:textId="23C3C0F0" w:rsidR="009466DA" w:rsidRDefault="00FA4CF0"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Policies requiring Board Approval</w:t>
            </w:r>
          </w:p>
          <w:p w14:paraId="2FB8F9C6" w14:textId="0DF13C99" w:rsidR="009466DA" w:rsidRDefault="009466DA" w:rsidP="009466DA">
            <w:pPr>
              <w:rPr>
                <w:rFonts w:ascii="Arial" w:hAnsi="Arial" w:cs="Arial"/>
                <w:b/>
                <w:color w:val="000000" w:themeColor="text1"/>
                <w:sz w:val="22"/>
                <w:szCs w:val="22"/>
                <w:u w:val="single"/>
              </w:rPr>
            </w:pPr>
          </w:p>
        </w:tc>
      </w:tr>
      <w:tr w:rsidR="009466DA" w:rsidRPr="005D204B" w14:paraId="3E796A86" w14:textId="77777777" w:rsidTr="00882D74">
        <w:tc>
          <w:tcPr>
            <w:tcW w:w="1129" w:type="dxa"/>
            <w:vMerge/>
          </w:tcPr>
          <w:p w14:paraId="5F81C66A" w14:textId="77777777" w:rsidR="009466DA" w:rsidRPr="005D204B" w:rsidRDefault="009466DA" w:rsidP="009466DA">
            <w:pPr>
              <w:rPr>
                <w:rFonts w:ascii="Arial" w:hAnsi="Arial" w:cs="Arial"/>
                <w:b/>
                <w:color w:val="000000" w:themeColor="text1"/>
                <w:sz w:val="22"/>
                <w:szCs w:val="22"/>
              </w:rPr>
            </w:pPr>
          </w:p>
        </w:tc>
        <w:tc>
          <w:tcPr>
            <w:tcW w:w="9072" w:type="dxa"/>
          </w:tcPr>
          <w:p w14:paraId="3BEF4DE2" w14:textId="77777777" w:rsidR="00FA4CF0" w:rsidRPr="007323B7" w:rsidRDefault="00FA4CF0" w:rsidP="00FA4CF0">
            <w:pPr>
              <w:rPr>
                <w:rFonts w:ascii="Arial" w:hAnsi="Arial" w:cs="Arial"/>
                <w:b/>
                <w:color w:val="000000"/>
                <w:sz w:val="22"/>
                <w:szCs w:val="22"/>
              </w:rPr>
            </w:pPr>
            <w:r w:rsidRPr="007323B7">
              <w:rPr>
                <w:rFonts w:ascii="Arial" w:hAnsi="Arial" w:cs="Arial"/>
                <w:i/>
                <w:color w:val="000000" w:themeColor="text1"/>
                <w:sz w:val="22"/>
                <w:szCs w:val="22"/>
              </w:rPr>
              <w:t>Submitted: Report</w:t>
            </w:r>
            <w:r>
              <w:rPr>
                <w:rFonts w:ascii="Arial" w:hAnsi="Arial" w:cs="Arial"/>
                <w:i/>
                <w:color w:val="000000" w:themeColor="text1"/>
                <w:sz w:val="22"/>
                <w:szCs w:val="22"/>
              </w:rPr>
              <w:t>s</w:t>
            </w:r>
            <w:r w:rsidRPr="007323B7">
              <w:rPr>
                <w:rFonts w:ascii="Arial" w:hAnsi="Arial" w:cs="Arial"/>
                <w:i/>
                <w:color w:val="000000" w:themeColor="text1"/>
                <w:sz w:val="22"/>
                <w:szCs w:val="22"/>
              </w:rPr>
              <w:t xml:space="preserve"> (circulated in meeting paper</w:t>
            </w:r>
            <w:r>
              <w:rPr>
                <w:rFonts w:ascii="Arial" w:hAnsi="Arial" w:cs="Arial"/>
                <w:i/>
                <w:color w:val="000000" w:themeColor="text1"/>
                <w:sz w:val="22"/>
                <w:szCs w:val="22"/>
              </w:rPr>
              <w:t>s</w:t>
            </w:r>
            <w:r w:rsidRPr="007323B7">
              <w:rPr>
                <w:rFonts w:ascii="Arial" w:hAnsi="Arial" w:cs="Arial"/>
                <w:i/>
                <w:color w:val="000000" w:themeColor="text1"/>
                <w:sz w:val="22"/>
                <w:szCs w:val="22"/>
              </w:rPr>
              <w:t>)</w:t>
            </w:r>
          </w:p>
          <w:p w14:paraId="05CC6203" w14:textId="39A0B1FC" w:rsidR="00F7305B" w:rsidRDefault="00F7305B" w:rsidP="00FA4CF0">
            <w:pPr>
              <w:rPr>
                <w:rFonts w:ascii="Arial" w:hAnsi="Arial" w:cs="Arial"/>
                <w:color w:val="000000" w:themeColor="text1"/>
              </w:rPr>
            </w:pPr>
          </w:p>
          <w:p w14:paraId="10C005A3" w14:textId="62A22173" w:rsidR="00D35983" w:rsidRPr="007D6940" w:rsidRDefault="00D35983" w:rsidP="00D35983">
            <w:pPr>
              <w:rPr>
                <w:rFonts w:ascii="Arial" w:hAnsi="Arial" w:cs="Arial"/>
                <w:sz w:val="22"/>
                <w:szCs w:val="22"/>
              </w:rPr>
            </w:pPr>
            <w:r>
              <w:rPr>
                <w:rFonts w:ascii="Arial" w:hAnsi="Arial" w:cs="Arial"/>
                <w:sz w:val="22"/>
                <w:szCs w:val="22"/>
              </w:rPr>
              <w:t xml:space="preserve">Following discussion, </w:t>
            </w:r>
            <w:r w:rsidRPr="00D35983">
              <w:rPr>
                <w:rFonts w:ascii="Arial" w:hAnsi="Arial" w:cs="Arial"/>
                <w:b/>
                <w:bCs/>
                <w:sz w:val="22"/>
                <w:szCs w:val="22"/>
                <w:u w:val="single"/>
              </w:rPr>
              <w:t>the Board resolved</w:t>
            </w:r>
            <w:r>
              <w:rPr>
                <w:rFonts w:ascii="Arial" w:hAnsi="Arial" w:cs="Arial"/>
                <w:sz w:val="22"/>
                <w:szCs w:val="22"/>
              </w:rPr>
              <w:t xml:space="preserve"> to </w:t>
            </w:r>
            <w:r w:rsidRPr="007D6940">
              <w:rPr>
                <w:rFonts w:ascii="Arial" w:hAnsi="Arial" w:cs="Arial"/>
                <w:sz w:val="22"/>
                <w:szCs w:val="22"/>
              </w:rPr>
              <w:t>receive the report and to approve the following policies:</w:t>
            </w:r>
          </w:p>
          <w:p w14:paraId="31A4EA20" w14:textId="77777777" w:rsidR="00D35983" w:rsidRPr="007D6940" w:rsidRDefault="00D35983" w:rsidP="00D35983">
            <w:pPr>
              <w:rPr>
                <w:rFonts w:ascii="Arial" w:hAnsi="Arial" w:cs="Arial"/>
                <w:sz w:val="22"/>
                <w:szCs w:val="22"/>
              </w:rPr>
            </w:pPr>
          </w:p>
          <w:p w14:paraId="1EB69209" w14:textId="77777777" w:rsidR="00D35983" w:rsidRPr="00D35983" w:rsidRDefault="00D35983" w:rsidP="002C7007">
            <w:pPr>
              <w:pStyle w:val="ListParagraph"/>
              <w:numPr>
                <w:ilvl w:val="0"/>
                <w:numId w:val="13"/>
              </w:numPr>
              <w:autoSpaceDE w:val="0"/>
              <w:autoSpaceDN w:val="0"/>
              <w:adjustRightInd w:val="0"/>
              <w:spacing w:after="0" w:line="240" w:lineRule="auto"/>
              <w:rPr>
                <w:rFonts w:ascii="Arial" w:hAnsi="Arial" w:cs="Arial"/>
                <w:b/>
                <w:bCs/>
                <w:color w:val="000000"/>
              </w:rPr>
            </w:pPr>
            <w:r w:rsidRPr="00D35983">
              <w:rPr>
                <w:rFonts w:ascii="Arial" w:hAnsi="Arial" w:cs="Arial"/>
                <w:b/>
                <w:bCs/>
                <w:color w:val="000000"/>
              </w:rPr>
              <w:t>Complaints Policy</w:t>
            </w:r>
          </w:p>
          <w:p w14:paraId="5D0D36E3" w14:textId="77777777" w:rsidR="00D35983" w:rsidRPr="00D35983" w:rsidRDefault="00D35983" w:rsidP="002C7007">
            <w:pPr>
              <w:pStyle w:val="ListParagraph"/>
              <w:numPr>
                <w:ilvl w:val="0"/>
                <w:numId w:val="13"/>
              </w:numPr>
              <w:autoSpaceDE w:val="0"/>
              <w:autoSpaceDN w:val="0"/>
              <w:adjustRightInd w:val="0"/>
              <w:spacing w:after="0" w:line="240" w:lineRule="auto"/>
              <w:rPr>
                <w:rFonts w:ascii="Arial" w:hAnsi="Arial" w:cs="Arial"/>
                <w:b/>
                <w:bCs/>
                <w:color w:val="000000"/>
              </w:rPr>
            </w:pPr>
            <w:r w:rsidRPr="00D35983">
              <w:rPr>
                <w:rFonts w:ascii="Arial" w:hAnsi="Arial" w:cs="Arial"/>
                <w:b/>
                <w:bCs/>
                <w:color w:val="000000"/>
              </w:rPr>
              <w:t>Subcontractor Fees and Charges Policy</w:t>
            </w:r>
          </w:p>
          <w:p w14:paraId="5EFF9794" w14:textId="77777777" w:rsidR="00D35983" w:rsidRPr="00D35983" w:rsidRDefault="00D35983" w:rsidP="002C7007">
            <w:pPr>
              <w:pStyle w:val="ListParagraph"/>
              <w:numPr>
                <w:ilvl w:val="0"/>
                <w:numId w:val="13"/>
              </w:numPr>
              <w:autoSpaceDE w:val="0"/>
              <w:autoSpaceDN w:val="0"/>
              <w:adjustRightInd w:val="0"/>
              <w:spacing w:after="0" w:line="240" w:lineRule="auto"/>
              <w:rPr>
                <w:rFonts w:ascii="Arial" w:hAnsi="Arial" w:cs="Arial"/>
                <w:b/>
                <w:bCs/>
                <w:color w:val="000000"/>
              </w:rPr>
            </w:pPr>
            <w:r w:rsidRPr="00D35983">
              <w:rPr>
                <w:rFonts w:ascii="Arial" w:hAnsi="Arial" w:cs="Arial"/>
                <w:b/>
                <w:bCs/>
                <w:color w:val="000000"/>
              </w:rPr>
              <w:t>Freedom of Information Policy</w:t>
            </w:r>
          </w:p>
          <w:p w14:paraId="0E66DEF0" w14:textId="77777777" w:rsidR="00D35983" w:rsidRPr="00D35983" w:rsidRDefault="00D35983" w:rsidP="002C7007">
            <w:pPr>
              <w:pStyle w:val="ListParagraph"/>
              <w:numPr>
                <w:ilvl w:val="0"/>
                <w:numId w:val="13"/>
              </w:numPr>
              <w:autoSpaceDE w:val="0"/>
              <w:autoSpaceDN w:val="0"/>
              <w:adjustRightInd w:val="0"/>
              <w:spacing w:after="0" w:line="240" w:lineRule="auto"/>
              <w:rPr>
                <w:rFonts w:ascii="Arial" w:hAnsi="Arial" w:cs="Arial"/>
                <w:b/>
                <w:bCs/>
                <w:color w:val="000000"/>
              </w:rPr>
            </w:pPr>
            <w:r w:rsidRPr="00D35983">
              <w:rPr>
                <w:rFonts w:ascii="Arial" w:hAnsi="Arial" w:cs="Arial"/>
                <w:b/>
                <w:bCs/>
                <w:color w:val="000000"/>
              </w:rPr>
              <w:t>Data Protection Policy</w:t>
            </w:r>
          </w:p>
          <w:p w14:paraId="10A5AA0D" w14:textId="0CD8BF98" w:rsidR="00F7305B" w:rsidRPr="00FA4CF0" w:rsidRDefault="00F7305B" w:rsidP="00FA4CF0">
            <w:pPr>
              <w:rPr>
                <w:rFonts w:ascii="Arial" w:hAnsi="Arial" w:cs="Arial"/>
                <w:color w:val="000000" w:themeColor="text1"/>
              </w:rPr>
            </w:pPr>
          </w:p>
        </w:tc>
      </w:tr>
      <w:tr w:rsidR="00F7305B" w:rsidRPr="005D204B" w14:paraId="1A439AFF" w14:textId="77777777" w:rsidTr="00882D74">
        <w:tc>
          <w:tcPr>
            <w:tcW w:w="1129" w:type="dxa"/>
            <w:vMerge w:val="restart"/>
          </w:tcPr>
          <w:p w14:paraId="69AAF79A" w14:textId="77777777" w:rsidR="00F7305B" w:rsidRPr="005D204B" w:rsidRDefault="00F7305B" w:rsidP="005A4EFA">
            <w:pPr>
              <w:rPr>
                <w:rFonts w:ascii="Arial" w:hAnsi="Arial" w:cs="Arial"/>
                <w:b/>
                <w:color w:val="000000" w:themeColor="text1"/>
                <w:sz w:val="22"/>
                <w:szCs w:val="22"/>
              </w:rPr>
            </w:pPr>
            <w:r>
              <w:rPr>
                <w:rFonts w:ascii="Arial" w:hAnsi="Arial" w:cs="Arial"/>
                <w:b/>
                <w:color w:val="000000" w:themeColor="text1"/>
                <w:sz w:val="22"/>
                <w:szCs w:val="22"/>
              </w:rPr>
              <w:t>Item 8</w:t>
            </w:r>
            <w:r w:rsidRPr="005D204B">
              <w:rPr>
                <w:rFonts w:ascii="Arial" w:hAnsi="Arial" w:cs="Arial"/>
                <w:b/>
                <w:color w:val="000000" w:themeColor="text1"/>
                <w:sz w:val="22"/>
                <w:szCs w:val="22"/>
              </w:rPr>
              <w:t>.</w:t>
            </w:r>
          </w:p>
          <w:p w14:paraId="5EE9D07F" w14:textId="77777777" w:rsidR="00F7305B" w:rsidRPr="005D204B" w:rsidRDefault="00F7305B" w:rsidP="005A4EFA">
            <w:pPr>
              <w:rPr>
                <w:rFonts w:ascii="Arial" w:hAnsi="Arial" w:cs="Arial"/>
                <w:b/>
                <w:color w:val="000000" w:themeColor="text1"/>
                <w:sz w:val="22"/>
                <w:szCs w:val="22"/>
              </w:rPr>
            </w:pPr>
          </w:p>
        </w:tc>
        <w:tc>
          <w:tcPr>
            <w:tcW w:w="9072" w:type="dxa"/>
          </w:tcPr>
          <w:p w14:paraId="4AF07426" w14:textId="77777777" w:rsidR="00F7305B" w:rsidRPr="005D204B" w:rsidRDefault="00F7305B" w:rsidP="005A4EFA">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 (AOB)</w:t>
            </w:r>
          </w:p>
          <w:p w14:paraId="05A4B1BF" w14:textId="77777777" w:rsidR="00F7305B" w:rsidRPr="005D204B" w:rsidRDefault="00F7305B" w:rsidP="005A4EFA">
            <w:pPr>
              <w:rPr>
                <w:rFonts w:ascii="Arial" w:hAnsi="Arial" w:cs="Arial"/>
                <w:b/>
                <w:color w:val="000000" w:themeColor="text1"/>
                <w:sz w:val="22"/>
                <w:szCs w:val="22"/>
                <w:u w:val="single"/>
              </w:rPr>
            </w:pPr>
          </w:p>
        </w:tc>
      </w:tr>
      <w:tr w:rsidR="00F7305B" w:rsidRPr="00147F86" w14:paraId="3A9F23A1" w14:textId="77777777" w:rsidTr="00882D74">
        <w:trPr>
          <w:trHeight w:val="414"/>
        </w:trPr>
        <w:tc>
          <w:tcPr>
            <w:tcW w:w="1129" w:type="dxa"/>
            <w:vMerge/>
            <w:tcBorders>
              <w:bottom w:val="single" w:sz="4" w:space="0" w:color="auto"/>
            </w:tcBorders>
          </w:tcPr>
          <w:p w14:paraId="2E9DDB5D" w14:textId="77777777" w:rsidR="00F7305B" w:rsidRPr="005D204B" w:rsidRDefault="00F7305B" w:rsidP="005A4EFA">
            <w:pPr>
              <w:rPr>
                <w:rFonts w:ascii="Arial" w:hAnsi="Arial" w:cs="Arial"/>
                <w:color w:val="000000" w:themeColor="text1"/>
                <w:sz w:val="22"/>
                <w:szCs w:val="22"/>
              </w:rPr>
            </w:pPr>
          </w:p>
        </w:tc>
        <w:tc>
          <w:tcPr>
            <w:tcW w:w="9072" w:type="dxa"/>
            <w:tcBorders>
              <w:bottom w:val="single" w:sz="4" w:space="0" w:color="auto"/>
            </w:tcBorders>
          </w:tcPr>
          <w:p w14:paraId="772AA5BC" w14:textId="67172A07" w:rsidR="00F7305B" w:rsidRDefault="00DE4BDE" w:rsidP="005A4EFA">
            <w:pPr>
              <w:rPr>
                <w:rFonts w:ascii="Arial" w:hAnsi="Arial" w:cs="Arial"/>
                <w:color w:val="000000"/>
                <w:sz w:val="22"/>
                <w:szCs w:val="22"/>
              </w:rPr>
            </w:pPr>
            <w:r>
              <w:rPr>
                <w:rFonts w:ascii="Arial" w:hAnsi="Arial" w:cs="Arial"/>
                <w:color w:val="000000"/>
                <w:sz w:val="22"/>
                <w:szCs w:val="22"/>
              </w:rPr>
              <w:t>The Chair updated that as changes to Board meeting frequency had been agreed today, the s</w:t>
            </w:r>
            <w:r w:rsidR="00F926E9">
              <w:rPr>
                <w:rFonts w:ascii="Arial" w:hAnsi="Arial" w:cs="Arial"/>
                <w:color w:val="000000"/>
                <w:sz w:val="22"/>
                <w:szCs w:val="22"/>
              </w:rPr>
              <w:t>chedule for 2020/21 meetings</w:t>
            </w:r>
            <w:r>
              <w:rPr>
                <w:rFonts w:ascii="Arial" w:hAnsi="Arial" w:cs="Arial"/>
                <w:color w:val="000000"/>
                <w:sz w:val="22"/>
                <w:szCs w:val="22"/>
              </w:rPr>
              <w:t xml:space="preserve"> </w:t>
            </w:r>
            <w:r w:rsidR="00E5217C">
              <w:rPr>
                <w:rFonts w:ascii="Arial" w:hAnsi="Arial" w:cs="Arial"/>
                <w:color w:val="000000"/>
                <w:sz w:val="22"/>
                <w:szCs w:val="22"/>
              </w:rPr>
              <w:t xml:space="preserve">can now </w:t>
            </w:r>
            <w:r>
              <w:rPr>
                <w:rFonts w:ascii="Arial" w:hAnsi="Arial" w:cs="Arial"/>
                <w:color w:val="000000"/>
                <w:sz w:val="22"/>
                <w:szCs w:val="22"/>
              </w:rPr>
              <w:t>be confirmed.</w:t>
            </w:r>
          </w:p>
          <w:p w14:paraId="3A250E37" w14:textId="77777777" w:rsidR="00F7305B" w:rsidRPr="00147F86" w:rsidRDefault="00F7305B" w:rsidP="005A4EFA">
            <w:pPr>
              <w:rPr>
                <w:rFonts w:ascii="Arial" w:hAnsi="Arial" w:cs="Arial"/>
                <w:color w:val="000000"/>
                <w:sz w:val="22"/>
                <w:szCs w:val="22"/>
              </w:rPr>
            </w:pPr>
          </w:p>
        </w:tc>
      </w:tr>
      <w:tr w:rsidR="00F7305B" w:rsidRPr="005D204B" w14:paraId="5585CAF5" w14:textId="77777777" w:rsidTr="00882D74">
        <w:tc>
          <w:tcPr>
            <w:tcW w:w="1129" w:type="dxa"/>
            <w:vMerge w:val="restart"/>
          </w:tcPr>
          <w:p w14:paraId="0626B48E" w14:textId="77777777" w:rsidR="00F7305B" w:rsidRPr="005D204B" w:rsidRDefault="00F7305B" w:rsidP="005A4EFA">
            <w:pPr>
              <w:rPr>
                <w:rFonts w:ascii="Arial" w:hAnsi="Arial" w:cs="Arial"/>
                <w:b/>
                <w:color w:val="000000" w:themeColor="text1"/>
                <w:sz w:val="22"/>
                <w:szCs w:val="22"/>
              </w:rPr>
            </w:pPr>
            <w:r>
              <w:rPr>
                <w:rFonts w:ascii="Arial" w:hAnsi="Arial" w:cs="Arial"/>
                <w:b/>
                <w:color w:val="000000" w:themeColor="text1"/>
                <w:sz w:val="22"/>
                <w:szCs w:val="22"/>
              </w:rPr>
              <w:t>Item 9</w:t>
            </w:r>
            <w:r w:rsidRPr="005D204B">
              <w:rPr>
                <w:rFonts w:ascii="Arial" w:hAnsi="Arial" w:cs="Arial"/>
                <w:b/>
                <w:color w:val="000000" w:themeColor="text1"/>
                <w:sz w:val="22"/>
                <w:szCs w:val="22"/>
              </w:rPr>
              <w:t>.</w:t>
            </w:r>
          </w:p>
        </w:tc>
        <w:tc>
          <w:tcPr>
            <w:tcW w:w="9072" w:type="dxa"/>
          </w:tcPr>
          <w:p w14:paraId="15E94FA1" w14:textId="713D46BC" w:rsidR="00F7305B" w:rsidRPr="003C2D42" w:rsidRDefault="00F7305B" w:rsidP="005A4EFA">
            <w:pPr>
              <w:rPr>
                <w:rFonts w:ascii="Arial" w:hAnsi="Arial" w:cs="Arial"/>
                <w:b/>
                <w:color w:val="000000" w:themeColor="text1"/>
                <w:sz w:val="22"/>
                <w:szCs w:val="22"/>
                <w:u w:val="single"/>
              </w:rPr>
            </w:pPr>
            <w:r w:rsidRPr="003C2D42">
              <w:rPr>
                <w:rFonts w:ascii="Arial" w:hAnsi="Arial" w:cs="Arial"/>
                <w:b/>
                <w:sz w:val="22"/>
                <w:szCs w:val="22"/>
                <w:u w:val="single"/>
              </w:rPr>
              <w:t xml:space="preserve">Reflections of the meeting and fit with </w:t>
            </w:r>
            <w:r w:rsidR="00F926E9">
              <w:rPr>
                <w:rFonts w:ascii="Arial" w:hAnsi="Arial" w:cs="Arial"/>
                <w:b/>
                <w:sz w:val="22"/>
                <w:szCs w:val="22"/>
                <w:u w:val="single"/>
              </w:rPr>
              <w:t xml:space="preserve">the Group’s </w:t>
            </w:r>
            <w:r w:rsidRPr="003C2D42">
              <w:rPr>
                <w:rFonts w:ascii="Arial" w:hAnsi="Arial" w:cs="Arial"/>
                <w:b/>
                <w:sz w:val="22"/>
                <w:szCs w:val="22"/>
                <w:u w:val="single"/>
              </w:rPr>
              <w:t>values</w:t>
            </w:r>
          </w:p>
          <w:p w14:paraId="32A09520" w14:textId="77777777" w:rsidR="00F7305B" w:rsidRPr="005D204B" w:rsidRDefault="00F7305B" w:rsidP="005A4EFA">
            <w:pPr>
              <w:rPr>
                <w:rFonts w:ascii="Arial" w:hAnsi="Arial" w:cs="Arial"/>
                <w:color w:val="000000" w:themeColor="text1"/>
                <w:sz w:val="22"/>
                <w:szCs w:val="22"/>
              </w:rPr>
            </w:pPr>
          </w:p>
        </w:tc>
      </w:tr>
      <w:tr w:rsidR="00F7305B" w:rsidRPr="00BC55FA" w14:paraId="769B1F71" w14:textId="77777777" w:rsidTr="00882D74">
        <w:tc>
          <w:tcPr>
            <w:tcW w:w="1129" w:type="dxa"/>
            <w:vMerge/>
          </w:tcPr>
          <w:p w14:paraId="08C80D25" w14:textId="77777777" w:rsidR="00F7305B" w:rsidRDefault="00F7305B" w:rsidP="005A4EFA">
            <w:pPr>
              <w:rPr>
                <w:rFonts w:ascii="Arial" w:hAnsi="Arial" w:cs="Arial"/>
                <w:b/>
                <w:color w:val="000000" w:themeColor="text1"/>
                <w:sz w:val="22"/>
                <w:szCs w:val="22"/>
              </w:rPr>
            </w:pPr>
          </w:p>
        </w:tc>
        <w:tc>
          <w:tcPr>
            <w:tcW w:w="9072" w:type="dxa"/>
          </w:tcPr>
          <w:p w14:paraId="7DAD0CBE" w14:textId="77777777" w:rsidR="00F7305B" w:rsidRDefault="00F7305B" w:rsidP="005A4EFA">
            <w:pPr>
              <w:rPr>
                <w:rFonts w:ascii="Arial" w:hAnsi="Arial" w:cs="Arial"/>
                <w:sz w:val="22"/>
                <w:szCs w:val="22"/>
              </w:rPr>
            </w:pPr>
          </w:p>
          <w:p w14:paraId="01C90727" w14:textId="77777777" w:rsidR="00A15C98" w:rsidRDefault="00F7305B" w:rsidP="005A4EFA">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E5217C">
              <w:rPr>
                <w:rFonts w:ascii="Arial" w:hAnsi="Arial" w:cs="Arial"/>
                <w:sz w:val="22"/>
                <w:szCs w:val="22"/>
              </w:rPr>
              <w:t xml:space="preserve">The Principal reflected on the intensity of recent work and degree of challenge staff and leadership team have faced recently, and </w:t>
            </w:r>
            <w:r w:rsidR="00B67CCE">
              <w:rPr>
                <w:rFonts w:ascii="Arial" w:hAnsi="Arial" w:cs="Arial"/>
                <w:sz w:val="22"/>
                <w:szCs w:val="22"/>
              </w:rPr>
              <w:t xml:space="preserve">will </w:t>
            </w:r>
            <w:r w:rsidR="00E5217C">
              <w:rPr>
                <w:rFonts w:ascii="Arial" w:hAnsi="Arial" w:cs="Arial"/>
                <w:sz w:val="22"/>
                <w:szCs w:val="22"/>
              </w:rPr>
              <w:t xml:space="preserve">continue to face. </w:t>
            </w:r>
            <w:r w:rsidR="00CC1227">
              <w:rPr>
                <w:rFonts w:ascii="Arial" w:hAnsi="Arial" w:cs="Arial"/>
                <w:sz w:val="22"/>
                <w:szCs w:val="22"/>
              </w:rPr>
              <w:t>Staff’s</w:t>
            </w:r>
            <w:r w:rsidR="00B67CCE">
              <w:rPr>
                <w:rFonts w:ascii="Arial" w:hAnsi="Arial" w:cs="Arial"/>
                <w:sz w:val="22"/>
                <w:szCs w:val="22"/>
              </w:rPr>
              <w:t xml:space="preserve"> efforts and hard work was recognised by the Board, and their thanks expressed. The Chair thanked the Board and leadership team again for their commitment throughout the 2019/20 academic year</w:t>
            </w:r>
            <w:r w:rsidR="00A15C98">
              <w:rPr>
                <w:rFonts w:ascii="Arial" w:hAnsi="Arial" w:cs="Arial"/>
                <w:sz w:val="22"/>
                <w:szCs w:val="22"/>
              </w:rPr>
              <w:t>.</w:t>
            </w:r>
          </w:p>
          <w:p w14:paraId="3BF88471" w14:textId="77777777" w:rsidR="00A15C98" w:rsidRDefault="00A15C98" w:rsidP="005A4EFA">
            <w:pPr>
              <w:rPr>
                <w:rFonts w:ascii="Arial" w:hAnsi="Arial" w:cs="Arial"/>
                <w:sz w:val="22"/>
                <w:szCs w:val="22"/>
              </w:rPr>
            </w:pPr>
          </w:p>
          <w:p w14:paraId="3407501A" w14:textId="6A8FECF3" w:rsidR="00A15C98" w:rsidRDefault="00A15C98" w:rsidP="00A15C98">
            <w:pPr>
              <w:rPr>
                <w:rFonts w:ascii="Arial" w:hAnsi="Arial" w:cs="Arial"/>
                <w:sz w:val="22"/>
                <w:szCs w:val="22"/>
              </w:rPr>
            </w:pPr>
            <w:r>
              <w:rPr>
                <w:rFonts w:ascii="Arial" w:hAnsi="Arial" w:cs="Arial"/>
                <w:sz w:val="22"/>
                <w:szCs w:val="22"/>
              </w:rPr>
              <w:t>When reviewing the meeting, Board feedback was that the revised structure and focus of the agenda on strategic items was welcome, helping the Board better engage in these areas. There is a need to balance these longer-term strategic issues with the short-term significant challenges facing the Group in the next 6 months. New Board members shared they felt welcomed and supported, had enjoyed the meeting and discussions – information shared was concise and clear on current and future challenges.</w:t>
            </w:r>
          </w:p>
          <w:p w14:paraId="21411672" w14:textId="77777777" w:rsidR="00A15C98" w:rsidRDefault="00A15C98" w:rsidP="00A15C98">
            <w:pPr>
              <w:rPr>
                <w:rFonts w:ascii="Arial" w:hAnsi="Arial" w:cs="Arial"/>
                <w:sz w:val="22"/>
                <w:szCs w:val="22"/>
              </w:rPr>
            </w:pPr>
          </w:p>
          <w:p w14:paraId="3FF46AEF" w14:textId="5B1B6837" w:rsidR="00A15C98" w:rsidRDefault="00A15C98" w:rsidP="005A4EFA">
            <w:pPr>
              <w:rPr>
                <w:rFonts w:ascii="Arial" w:hAnsi="Arial" w:cs="Arial"/>
                <w:color w:val="000000"/>
                <w:sz w:val="22"/>
                <w:szCs w:val="22"/>
              </w:rPr>
            </w:pPr>
            <w:r>
              <w:rPr>
                <w:rFonts w:ascii="Arial" w:hAnsi="Arial" w:cs="Arial"/>
                <w:sz w:val="22"/>
                <w:szCs w:val="22"/>
              </w:rPr>
              <w:t xml:space="preserve">With this, the Chair brought </w:t>
            </w:r>
            <w:r>
              <w:rPr>
                <w:rFonts w:ascii="Arial" w:hAnsi="Arial" w:cs="Arial"/>
                <w:color w:val="000000"/>
                <w:sz w:val="22"/>
                <w:szCs w:val="22"/>
              </w:rPr>
              <w:t>the Board meeting to a close.</w:t>
            </w:r>
          </w:p>
          <w:p w14:paraId="7FD70300" w14:textId="77777777" w:rsidR="00F7305B" w:rsidRPr="00BC55FA" w:rsidRDefault="00F7305B" w:rsidP="00B67CCE">
            <w:pPr>
              <w:rPr>
                <w:rFonts w:ascii="Arial" w:hAnsi="Arial" w:cs="Arial"/>
                <w:b/>
                <w:color w:val="000000" w:themeColor="text1"/>
                <w:sz w:val="22"/>
                <w:szCs w:val="22"/>
                <w:u w:val="single"/>
              </w:rPr>
            </w:pPr>
          </w:p>
        </w:tc>
      </w:tr>
    </w:tbl>
    <w:p w14:paraId="072D985A" w14:textId="3FADEFC5" w:rsidR="001E155A" w:rsidRDefault="001E155A" w:rsidP="001C010D">
      <w:pPr>
        <w:rPr>
          <w:color w:val="000000" w:themeColor="text1"/>
          <w:sz w:val="22"/>
          <w:szCs w:val="22"/>
        </w:rPr>
      </w:pPr>
    </w:p>
    <w:p w14:paraId="0ED440B8" w14:textId="7FC398C0" w:rsidR="003C2D42" w:rsidRDefault="003C2D42" w:rsidP="001C010D">
      <w:pPr>
        <w:rPr>
          <w:color w:val="000000" w:themeColor="text1"/>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6F1E49D2"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7E7EBBB5" w14:textId="04C199E4"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5F36E113" w14:textId="77777777" w:rsidR="005C7271" w:rsidRDefault="005C7271" w:rsidP="00DC43C0">
      <w:pPr>
        <w:rPr>
          <w:rFonts w:ascii="Arial" w:hAnsi="Arial" w:cs="Arial"/>
          <w:b/>
        </w:rPr>
      </w:pPr>
    </w:p>
    <w:sectPr w:rsidR="005C7271" w:rsidSect="006557FC">
      <w:headerReference w:type="default" r:id="rId9"/>
      <w:footerReference w:type="even" r:id="rId10"/>
      <w:footerReference w:type="defaul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82FC" w14:textId="77777777" w:rsidR="00F053D8" w:rsidRDefault="00F053D8" w:rsidP="00547C16">
      <w:r>
        <w:separator/>
      </w:r>
    </w:p>
  </w:endnote>
  <w:endnote w:type="continuationSeparator" w:id="0">
    <w:p w14:paraId="0DEF509B" w14:textId="77777777" w:rsidR="00F053D8" w:rsidRDefault="00F053D8"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753F4F" w:rsidRDefault="00753F4F"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753F4F" w:rsidRDefault="00753F4F"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753F4F" w:rsidRDefault="00753F4F"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EE0AF63" w14:textId="0963967C" w:rsidR="00753F4F" w:rsidRDefault="00753F4F" w:rsidP="00D91073">
    <w:pPr>
      <w:pStyle w:val="Footer"/>
      <w:ind w:right="360"/>
      <w:jc w:val="center"/>
    </w:pPr>
  </w:p>
  <w:p w14:paraId="0CB5541E" w14:textId="77777777" w:rsidR="00753F4F" w:rsidRDefault="00753F4F"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1AAE" w14:textId="77777777" w:rsidR="00F053D8" w:rsidRDefault="00F053D8" w:rsidP="00547C16">
      <w:r>
        <w:separator/>
      </w:r>
    </w:p>
  </w:footnote>
  <w:footnote w:type="continuationSeparator" w:id="0">
    <w:p w14:paraId="5B711BF1" w14:textId="77777777" w:rsidR="00F053D8" w:rsidRDefault="00F053D8"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23238313" w:rsidR="00753F4F" w:rsidRPr="005F3D3C" w:rsidRDefault="00753F4F"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7441A"/>
    <w:multiLevelType w:val="hybridMultilevel"/>
    <w:tmpl w:val="265C151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2596196F"/>
    <w:multiLevelType w:val="hybridMultilevel"/>
    <w:tmpl w:val="B1D264A2"/>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D6F1D"/>
    <w:multiLevelType w:val="hybridMultilevel"/>
    <w:tmpl w:val="CD969A1E"/>
    <w:lvl w:ilvl="0" w:tplc="73D2CF2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00E14"/>
    <w:multiLevelType w:val="hybridMultilevel"/>
    <w:tmpl w:val="E92C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7B2698"/>
    <w:multiLevelType w:val="hybridMultilevel"/>
    <w:tmpl w:val="B2B07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7F5A74"/>
    <w:multiLevelType w:val="hybridMultilevel"/>
    <w:tmpl w:val="A210E0C6"/>
    <w:lvl w:ilvl="0" w:tplc="73D2CF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4A649E"/>
    <w:multiLevelType w:val="hybridMultilevel"/>
    <w:tmpl w:val="AE4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5D70C9"/>
    <w:multiLevelType w:val="hybridMultilevel"/>
    <w:tmpl w:val="38D473B8"/>
    <w:lvl w:ilvl="0" w:tplc="73D2CF22">
      <w:numFmt w:val="bullet"/>
      <w:lvlText w:val="•"/>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C682BFB"/>
    <w:multiLevelType w:val="hybridMultilevel"/>
    <w:tmpl w:val="6D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8093C"/>
    <w:multiLevelType w:val="hybridMultilevel"/>
    <w:tmpl w:val="444C77C8"/>
    <w:lvl w:ilvl="0" w:tplc="BE08EE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7340D"/>
    <w:multiLevelType w:val="hybridMultilevel"/>
    <w:tmpl w:val="609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4"/>
  </w:num>
  <w:num w:numId="7">
    <w:abstractNumId w:val="3"/>
  </w:num>
  <w:num w:numId="8">
    <w:abstractNumId w:val="1"/>
  </w:num>
  <w:num w:numId="9">
    <w:abstractNumId w:val="8"/>
  </w:num>
  <w:num w:numId="10">
    <w:abstractNumId w:val="10"/>
  </w:num>
  <w:num w:numId="11">
    <w:abstractNumId w:val="5"/>
  </w:num>
  <w:num w:numId="12">
    <w:abstractNumId w:val="7"/>
  </w:num>
  <w:num w:numId="13">
    <w:abstractNumId w:val="9"/>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3920"/>
    <w:rsid w:val="000039A7"/>
    <w:rsid w:val="00005B15"/>
    <w:rsid w:val="000074B4"/>
    <w:rsid w:val="0000756E"/>
    <w:rsid w:val="00011206"/>
    <w:rsid w:val="000121A3"/>
    <w:rsid w:val="00012FBE"/>
    <w:rsid w:val="00012FDE"/>
    <w:rsid w:val="00013C50"/>
    <w:rsid w:val="000148E5"/>
    <w:rsid w:val="00017250"/>
    <w:rsid w:val="00020028"/>
    <w:rsid w:val="00022A64"/>
    <w:rsid w:val="0002386B"/>
    <w:rsid w:val="00024A5C"/>
    <w:rsid w:val="00024D9D"/>
    <w:rsid w:val="000258DE"/>
    <w:rsid w:val="000274E0"/>
    <w:rsid w:val="00027D68"/>
    <w:rsid w:val="00031DA7"/>
    <w:rsid w:val="00033458"/>
    <w:rsid w:val="00033471"/>
    <w:rsid w:val="00034D81"/>
    <w:rsid w:val="00035038"/>
    <w:rsid w:val="00035865"/>
    <w:rsid w:val="00035D27"/>
    <w:rsid w:val="0003785A"/>
    <w:rsid w:val="0004067A"/>
    <w:rsid w:val="00042816"/>
    <w:rsid w:val="00043547"/>
    <w:rsid w:val="0004697C"/>
    <w:rsid w:val="000507A8"/>
    <w:rsid w:val="000518A1"/>
    <w:rsid w:val="00052493"/>
    <w:rsid w:val="00053699"/>
    <w:rsid w:val="00055D6C"/>
    <w:rsid w:val="00057E96"/>
    <w:rsid w:val="00066951"/>
    <w:rsid w:val="00066FC7"/>
    <w:rsid w:val="000670DD"/>
    <w:rsid w:val="00067301"/>
    <w:rsid w:val="00070298"/>
    <w:rsid w:val="00070841"/>
    <w:rsid w:val="000719C7"/>
    <w:rsid w:val="0007215A"/>
    <w:rsid w:val="000721CD"/>
    <w:rsid w:val="00072BDD"/>
    <w:rsid w:val="00072E1D"/>
    <w:rsid w:val="00073323"/>
    <w:rsid w:val="00073978"/>
    <w:rsid w:val="00073C5B"/>
    <w:rsid w:val="00074147"/>
    <w:rsid w:val="00074E23"/>
    <w:rsid w:val="00076DF7"/>
    <w:rsid w:val="00077329"/>
    <w:rsid w:val="00082AA2"/>
    <w:rsid w:val="00083DA2"/>
    <w:rsid w:val="00083F6F"/>
    <w:rsid w:val="00084D34"/>
    <w:rsid w:val="0008525F"/>
    <w:rsid w:val="000856E3"/>
    <w:rsid w:val="00085B17"/>
    <w:rsid w:val="00085F15"/>
    <w:rsid w:val="000865DD"/>
    <w:rsid w:val="0008766F"/>
    <w:rsid w:val="00087CB0"/>
    <w:rsid w:val="00090BD0"/>
    <w:rsid w:val="000921EC"/>
    <w:rsid w:val="00095472"/>
    <w:rsid w:val="00095ADE"/>
    <w:rsid w:val="00095B3A"/>
    <w:rsid w:val="0009632A"/>
    <w:rsid w:val="000966CC"/>
    <w:rsid w:val="000972F8"/>
    <w:rsid w:val="000977BD"/>
    <w:rsid w:val="000A00EA"/>
    <w:rsid w:val="000A3F50"/>
    <w:rsid w:val="000A4694"/>
    <w:rsid w:val="000A58AF"/>
    <w:rsid w:val="000A5B8C"/>
    <w:rsid w:val="000A64B3"/>
    <w:rsid w:val="000A7B7B"/>
    <w:rsid w:val="000B13AF"/>
    <w:rsid w:val="000B2C4B"/>
    <w:rsid w:val="000B31CC"/>
    <w:rsid w:val="000B583A"/>
    <w:rsid w:val="000B5FF2"/>
    <w:rsid w:val="000B6A68"/>
    <w:rsid w:val="000B6A90"/>
    <w:rsid w:val="000B7CA8"/>
    <w:rsid w:val="000C054E"/>
    <w:rsid w:val="000C0799"/>
    <w:rsid w:val="000C1342"/>
    <w:rsid w:val="000C1E2C"/>
    <w:rsid w:val="000C5EBB"/>
    <w:rsid w:val="000C6244"/>
    <w:rsid w:val="000C6687"/>
    <w:rsid w:val="000C7F29"/>
    <w:rsid w:val="000D061D"/>
    <w:rsid w:val="000D0A3F"/>
    <w:rsid w:val="000D37CE"/>
    <w:rsid w:val="000D3BBC"/>
    <w:rsid w:val="000D4D59"/>
    <w:rsid w:val="000D57DC"/>
    <w:rsid w:val="000D7187"/>
    <w:rsid w:val="000E0A4A"/>
    <w:rsid w:val="000E1482"/>
    <w:rsid w:val="000E1F0C"/>
    <w:rsid w:val="000E2D42"/>
    <w:rsid w:val="000E3CF7"/>
    <w:rsid w:val="000E6893"/>
    <w:rsid w:val="000F01C1"/>
    <w:rsid w:val="000F03A3"/>
    <w:rsid w:val="000F257D"/>
    <w:rsid w:val="000F5704"/>
    <w:rsid w:val="000F6FBE"/>
    <w:rsid w:val="001017CD"/>
    <w:rsid w:val="0010242D"/>
    <w:rsid w:val="00104F06"/>
    <w:rsid w:val="001055C1"/>
    <w:rsid w:val="00107A29"/>
    <w:rsid w:val="00107BC7"/>
    <w:rsid w:val="00110D69"/>
    <w:rsid w:val="001117E1"/>
    <w:rsid w:val="00111923"/>
    <w:rsid w:val="00111ACF"/>
    <w:rsid w:val="00111DDA"/>
    <w:rsid w:val="001126C0"/>
    <w:rsid w:val="00112947"/>
    <w:rsid w:val="001129EE"/>
    <w:rsid w:val="0011476C"/>
    <w:rsid w:val="001155AF"/>
    <w:rsid w:val="001218C5"/>
    <w:rsid w:val="0012195D"/>
    <w:rsid w:val="00123753"/>
    <w:rsid w:val="001244B7"/>
    <w:rsid w:val="00124CF8"/>
    <w:rsid w:val="00126B55"/>
    <w:rsid w:val="001277DB"/>
    <w:rsid w:val="00130594"/>
    <w:rsid w:val="00131DDC"/>
    <w:rsid w:val="00132791"/>
    <w:rsid w:val="00133A53"/>
    <w:rsid w:val="00135B9A"/>
    <w:rsid w:val="00140996"/>
    <w:rsid w:val="0014138F"/>
    <w:rsid w:val="00145839"/>
    <w:rsid w:val="00145870"/>
    <w:rsid w:val="001462B9"/>
    <w:rsid w:val="00146DB6"/>
    <w:rsid w:val="001476E5"/>
    <w:rsid w:val="00147F86"/>
    <w:rsid w:val="00151DFD"/>
    <w:rsid w:val="00154E98"/>
    <w:rsid w:val="001551DC"/>
    <w:rsid w:val="0015587C"/>
    <w:rsid w:val="00156A88"/>
    <w:rsid w:val="001572D6"/>
    <w:rsid w:val="0015759A"/>
    <w:rsid w:val="001579D0"/>
    <w:rsid w:val="00160DD1"/>
    <w:rsid w:val="00160EC7"/>
    <w:rsid w:val="0016276D"/>
    <w:rsid w:val="00162B92"/>
    <w:rsid w:val="0016315F"/>
    <w:rsid w:val="001658EA"/>
    <w:rsid w:val="00165B35"/>
    <w:rsid w:val="00170621"/>
    <w:rsid w:val="00171039"/>
    <w:rsid w:val="00171532"/>
    <w:rsid w:val="00172283"/>
    <w:rsid w:val="00172341"/>
    <w:rsid w:val="00172C02"/>
    <w:rsid w:val="001741B8"/>
    <w:rsid w:val="00181062"/>
    <w:rsid w:val="001813C8"/>
    <w:rsid w:val="00181B02"/>
    <w:rsid w:val="00182595"/>
    <w:rsid w:val="0018261D"/>
    <w:rsid w:val="00183187"/>
    <w:rsid w:val="001839DC"/>
    <w:rsid w:val="0018432F"/>
    <w:rsid w:val="00184CD1"/>
    <w:rsid w:val="00186FA7"/>
    <w:rsid w:val="00187D1A"/>
    <w:rsid w:val="00190D89"/>
    <w:rsid w:val="00191284"/>
    <w:rsid w:val="00191455"/>
    <w:rsid w:val="001918A0"/>
    <w:rsid w:val="0019247D"/>
    <w:rsid w:val="00193A61"/>
    <w:rsid w:val="0019506F"/>
    <w:rsid w:val="00195720"/>
    <w:rsid w:val="00196B5F"/>
    <w:rsid w:val="001A123E"/>
    <w:rsid w:val="001A12DC"/>
    <w:rsid w:val="001A2632"/>
    <w:rsid w:val="001A374C"/>
    <w:rsid w:val="001A50FE"/>
    <w:rsid w:val="001A586A"/>
    <w:rsid w:val="001B0030"/>
    <w:rsid w:val="001B0FF1"/>
    <w:rsid w:val="001B2248"/>
    <w:rsid w:val="001B2504"/>
    <w:rsid w:val="001B4493"/>
    <w:rsid w:val="001B49E8"/>
    <w:rsid w:val="001B71B1"/>
    <w:rsid w:val="001B72ED"/>
    <w:rsid w:val="001B7A78"/>
    <w:rsid w:val="001B7CE1"/>
    <w:rsid w:val="001C010D"/>
    <w:rsid w:val="001C0DCD"/>
    <w:rsid w:val="001C1710"/>
    <w:rsid w:val="001C183C"/>
    <w:rsid w:val="001C20CE"/>
    <w:rsid w:val="001C2C6E"/>
    <w:rsid w:val="001C2D15"/>
    <w:rsid w:val="001C38D1"/>
    <w:rsid w:val="001C513E"/>
    <w:rsid w:val="001C5D7F"/>
    <w:rsid w:val="001C6862"/>
    <w:rsid w:val="001C6BF5"/>
    <w:rsid w:val="001C734D"/>
    <w:rsid w:val="001D25B2"/>
    <w:rsid w:val="001D3D71"/>
    <w:rsid w:val="001D3E26"/>
    <w:rsid w:val="001D44A4"/>
    <w:rsid w:val="001D4EF6"/>
    <w:rsid w:val="001D501B"/>
    <w:rsid w:val="001D5AF3"/>
    <w:rsid w:val="001D6E19"/>
    <w:rsid w:val="001D6FDB"/>
    <w:rsid w:val="001D7257"/>
    <w:rsid w:val="001E070D"/>
    <w:rsid w:val="001E155A"/>
    <w:rsid w:val="001E1F6F"/>
    <w:rsid w:val="001E2388"/>
    <w:rsid w:val="001E262C"/>
    <w:rsid w:val="001E3B99"/>
    <w:rsid w:val="001E5217"/>
    <w:rsid w:val="001E6325"/>
    <w:rsid w:val="001E76F8"/>
    <w:rsid w:val="001F0F62"/>
    <w:rsid w:val="001F1A01"/>
    <w:rsid w:val="001F232E"/>
    <w:rsid w:val="001F2F16"/>
    <w:rsid w:val="001F4995"/>
    <w:rsid w:val="001F5085"/>
    <w:rsid w:val="001F6893"/>
    <w:rsid w:val="001F736F"/>
    <w:rsid w:val="002006BC"/>
    <w:rsid w:val="00203274"/>
    <w:rsid w:val="00203B9A"/>
    <w:rsid w:val="002058F1"/>
    <w:rsid w:val="00205925"/>
    <w:rsid w:val="002108EA"/>
    <w:rsid w:val="002114AD"/>
    <w:rsid w:val="00211AB6"/>
    <w:rsid w:val="00215B17"/>
    <w:rsid w:val="002215D8"/>
    <w:rsid w:val="00225B23"/>
    <w:rsid w:val="0022727F"/>
    <w:rsid w:val="002314E8"/>
    <w:rsid w:val="002315B4"/>
    <w:rsid w:val="0023212B"/>
    <w:rsid w:val="0023225C"/>
    <w:rsid w:val="00232462"/>
    <w:rsid w:val="00233931"/>
    <w:rsid w:val="00234DAE"/>
    <w:rsid w:val="002356D0"/>
    <w:rsid w:val="002359EF"/>
    <w:rsid w:val="0023604A"/>
    <w:rsid w:val="002371D1"/>
    <w:rsid w:val="00237721"/>
    <w:rsid w:val="002404B9"/>
    <w:rsid w:val="0024100D"/>
    <w:rsid w:val="0024101A"/>
    <w:rsid w:val="002440BB"/>
    <w:rsid w:val="002507B8"/>
    <w:rsid w:val="0025178E"/>
    <w:rsid w:val="0025452F"/>
    <w:rsid w:val="00254F47"/>
    <w:rsid w:val="00255B1C"/>
    <w:rsid w:val="00257C56"/>
    <w:rsid w:val="00257D53"/>
    <w:rsid w:val="0026392C"/>
    <w:rsid w:val="00271595"/>
    <w:rsid w:val="00271B85"/>
    <w:rsid w:val="0027230F"/>
    <w:rsid w:val="0027354E"/>
    <w:rsid w:val="002739DC"/>
    <w:rsid w:val="00274D4C"/>
    <w:rsid w:val="00276004"/>
    <w:rsid w:val="002761B9"/>
    <w:rsid w:val="002765A2"/>
    <w:rsid w:val="002770A7"/>
    <w:rsid w:val="00277208"/>
    <w:rsid w:val="00280A6E"/>
    <w:rsid w:val="00283928"/>
    <w:rsid w:val="0028396C"/>
    <w:rsid w:val="00284B1C"/>
    <w:rsid w:val="00284E37"/>
    <w:rsid w:val="0028584E"/>
    <w:rsid w:val="002871B0"/>
    <w:rsid w:val="00287A04"/>
    <w:rsid w:val="00291F21"/>
    <w:rsid w:val="00292A85"/>
    <w:rsid w:val="00292DF9"/>
    <w:rsid w:val="00293768"/>
    <w:rsid w:val="00293C91"/>
    <w:rsid w:val="00294A20"/>
    <w:rsid w:val="0029657B"/>
    <w:rsid w:val="002970CD"/>
    <w:rsid w:val="00297747"/>
    <w:rsid w:val="002A1727"/>
    <w:rsid w:val="002A1FAB"/>
    <w:rsid w:val="002A2299"/>
    <w:rsid w:val="002A3E60"/>
    <w:rsid w:val="002A3E96"/>
    <w:rsid w:val="002A616A"/>
    <w:rsid w:val="002A6F9A"/>
    <w:rsid w:val="002A7C98"/>
    <w:rsid w:val="002A7F3E"/>
    <w:rsid w:val="002B04BF"/>
    <w:rsid w:val="002B0BC8"/>
    <w:rsid w:val="002B0E01"/>
    <w:rsid w:val="002B4B41"/>
    <w:rsid w:val="002B5701"/>
    <w:rsid w:val="002B5CBC"/>
    <w:rsid w:val="002B5F48"/>
    <w:rsid w:val="002C3968"/>
    <w:rsid w:val="002C4388"/>
    <w:rsid w:val="002C48DF"/>
    <w:rsid w:val="002C4CF3"/>
    <w:rsid w:val="002C4D43"/>
    <w:rsid w:val="002C7007"/>
    <w:rsid w:val="002C710C"/>
    <w:rsid w:val="002D012A"/>
    <w:rsid w:val="002D0F7A"/>
    <w:rsid w:val="002D14EC"/>
    <w:rsid w:val="002D2352"/>
    <w:rsid w:val="002D2F1C"/>
    <w:rsid w:val="002D500F"/>
    <w:rsid w:val="002D5BF5"/>
    <w:rsid w:val="002D704B"/>
    <w:rsid w:val="002E078C"/>
    <w:rsid w:val="002E0F78"/>
    <w:rsid w:val="002E2AAA"/>
    <w:rsid w:val="002E3B1E"/>
    <w:rsid w:val="002E4031"/>
    <w:rsid w:val="002E570B"/>
    <w:rsid w:val="002E6C4F"/>
    <w:rsid w:val="002E7845"/>
    <w:rsid w:val="002E7DBA"/>
    <w:rsid w:val="002F066A"/>
    <w:rsid w:val="002F0E2C"/>
    <w:rsid w:val="002F1FED"/>
    <w:rsid w:val="002F362D"/>
    <w:rsid w:val="002F4EA8"/>
    <w:rsid w:val="0030083F"/>
    <w:rsid w:val="00302361"/>
    <w:rsid w:val="00303379"/>
    <w:rsid w:val="0030736E"/>
    <w:rsid w:val="00307549"/>
    <w:rsid w:val="00307960"/>
    <w:rsid w:val="003107B3"/>
    <w:rsid w:val="00310CA0"/>
    <w:rsid w:val="00312922"/>
    <w:rsid w:val="00314616"/>
    <w:rsid w:val="0032253E"/>
    <w:rsid w:val="00322617"/>
    <w:rsid w:val="003239A4"/>
    <w:rsid w:val="00325216"/>
    <w:rsid w:val="00325B11"/>
    <w:rsid w:val="0032608C"/>
    <w:rsid w:val="003303FB"/>
    <w:rsid w:val="003318F2"/>
    <w:rsid w:val="00332058"/>
    <w:rsid w:val="00333C9E"/>
    <w:rsid w:val="00335C90"/>
    <w:rsid w:val="00336079"/>
    <w:rsid w:val="00336CE1"/>
    <w:rsid w:val="0034058B"/>
    <w:rsid w:val="00341691"/>
    <w:rsid w:val="00341D4B"/>
    <w:rsid w:val="003421D6"/>
    <w:rsid w:val="00342794"/>
    <w:rsid w:val="00342DEB"/>
    <w:rsid w:val="0034349D"/>
    <w:rsid w:val="00345771"/>
    <w:rsid w:val="00345956"/>
    <w:rsid w:val="00346D48"/>
    <w:rsid w:val="00350159"/>
    <w:rsid w:val="0035035B"/>
    <w:rsid w:val="00351BE9"/>
    <w:rsid w:val="003577A7"/>
    <w:rsid w:val="00361AE1"/>
    <w:rsid w:val="0036326B"/>
    <w:rsid w:val="003639F7"/>
    <w:rsid w:val="003645F1"/>
    <w:rsid w:val="00364C34"/>
    <w:rsid w:val="00365A4C"/>
    <w:rsid w:val="00370E7D"/>
    <w:rsid w:val="00373BB6"/>
    <w:rsid w:val="00374B98"/>
    <w:rsid w:val="003758D7"/>
    <w:rsid w:val="00377818"/>
    <w:rsid w:val="00380F4F"/>
    <w:rsid w:val="00381E93"/>
    <w:rsid w:val="00383086"/>
    <w:rsid w:val="00384E85"/>
    <w:rsid w:val="0038684A"/>
    <w:rsid w:val="00386E62"/>
    <w:rsid w:val="0039335A"/>
    <w:rsid w:val="00394F41"/>
    <w:rsid w:val="00395441"/>
    <w:rsid w:val="00397378"/>
    <w:rsid w:val="00397422"/>
    <w:rsid w:val="003976F4"/>
    <w:rsid w:val="003A05C8"/>
    <w:rsid w:val="003A1B73"/>
    <w:rsid w:val="003A2314"/>
    <w:rsid w:val="003A4D80"/>
    <w:rsid w:val="003A6CE9"/>
    <w:rsid w:val="003A6FCF"/>
    <w:rsid w:val="003A7361"/>
    <w:rsid w:val="003B1BE3"/>
    <w:rsid w:val="003B1DCC"/>
    <w:rsid w:val="003B2612"/>
    <w:rsid w:val="003B2A20"/>
    <w:rsid w:val="003B34B2"/>
    <w:rsid w:val="003B3E09"/>
    <w:rsid w:val="003B44A4"/>
    <w:rsid w:val="003B6DB5"/>
    <w:rsid w:val="003B73C9"/>
    <w:rsid w:val="003B745B"/>
    <w:rsid w:val="003B7835"/>
    <w:rsid w:val="003B794F"/>
    <w:rsid w:val="003C1B05"/>
    <w:rsid w:val="003C1E9B"/>
    <w:rsid w:val="003C2D42"/>
    <w:rsid w:val="003C305E"/>
    <w:rsid w:val="003C4AF8"/>
    <w:rsid w:val="003C5E34"/>
    <w:rsid w:val="003C7E36"/>
    <w:rsid w:val="003D0927"/>
    <w:rsid w:val="003D0BD6"/>
    <w:rsid w:val="003D2078"/>
    <w:rsid w:val="003D33C9"/>
    <w:rsid w:val="003D4FB4"/>
    <w:rsid w:val="003D5869"/>
    <w:rsid w:val="003D6B78"/>
    <w:rsid w:val="003D79BB"/>
    <w:rsid w:val="003E1395"/>
    <w:rsid w:val="003E179A"/>
    <w:rsid w:val="003E17C8"/>
    <w:rsid w:val="003E1ACF"/>
    <w:rsid w:val="003E2F0B"/>
    <w:rsid w:val="003E3D9B"/>
    <w:rsid w:val="003E6204"/>
    <w:rsid w:val="003E62F9"/>
    <w:rsid w:val="003E65FF"/>
    <w:rsid w:val="003E697D"/>
    <w:rsid w:val="003F1D04"/>
    <w:rsid w:val="003F51F6"/>
    <w:rsid w:val="003F5E55"/>
    <w:rsid w:val="003F771A"/>
    <w:rsid w:val="003F7BF5"/>
    <w:rsid w:val="004024C4"/>
    <w:rsid w:val="0040376F"/>
    <w:rsid w:val="004074FA"/>
    <w:rsid w:val="0041281E"/>
    <w:rsid w:val="00415115"/>
    <w:rsid w:val="004161BD"/>
    <w:rsid w:val="00417923"/>
    <w:rsid w:val="00420C37"/>
    <w:rsid w:val="00422925"/>
    <w:rsid w:val="00422A96"/>
    <w:rsid w:val="00423841"/>
    <w:rsid w:val="00425189"/>
    <w:rsid w:val="00425C15"/>
    <w:rsid w:val="00426630"/>
    <w:rsid w:val="0042720C"/>
    <w:rsid w:val="0042780A"/>
    <w:rsid w:val="00430020"/>
    <w:rsid w:val="00430298"/>
    <w:rsid w:val="004306FF"/>
    <w:rsid w:val="0043198D"/>
    <w:rsid w:val="00432A0E"/>
    <w:rsid w:val="00432BEB"/>
    <w:rsid w:val="0043300D"/>
    <w:rsid w:val="004340F2"/>
    <w:rsid w:val="00434D70"/>
    <w:rsid w:val="004356B2"/>
    <w:rsid w:val="0044148F"/>
    <w:rsid w:val="00442FE6"/>
    <w:rsid w:val="004432D0"/>
    <w:rsid w:val="004446C5"/>
    <w:rsid w:val="00444C64"/>
    <w:rsid w:val="00447833"/>
    <w:rsid w:val="00447B5B"/>
    <w:rsid w:val="00454418"/>
    <w:rsid w:val="004550C2"/>
    <w:rsid w:val="00455AE2"/>
    <w:rsid w:val="00456C75"/>
    <w:rsid w:val="00456F00"/>
    <w:rsid w:val="00457D50"/>
    <w:rsid w:val="00462661"/>
    <w:rsid w:val="0046330C"/>
    <w:rsid w:val="0046405F"/>
    <w:rsid w:val="004651C0"/>
    <w:rsid w:val="004652A6"/>
    <w:rsid w:val="00466843"/>
    <w:rsid w:val="00470E23"/>
    <w:rsid w:val="00471D9B"/>
    <w:rsid w:val="00472C0D"/>
    <w:rsid w:val="0047483B"/>
    <w:rsid w:val="00474DDD"/>
    <w:rsid w:val="00475919"/>
    <w:rsid w:val="004759A8"/>
    <w:rsid w:val="004767B9"/>
    <w:rsid w:val="00480805"/>
    <w:rsid w:val="0048110A"/>
    <w:rsid w:val="0048162A"/>
    <w:rsid w:val="00481EAE"/>
    <w:rsid w:val="0048282A"/>
    <w:rsid w:val="00483E51"/>
    <w:rsid w:val="00484B09"/>
    <w:rsid w:val="0048514C"/>
    <w:rsid w:val="00486BEB"/>
    <w:rsid w:val="00486D20"/>
    <w:rsid w:val="004916BD"/>
    <w:rsid w:val="004930C0"/>
    <w:rsid w:val="00493D92"/>
    <w:rsid w:val="004941D6"/>
    <w:rsid w:val="004955A7"/>
    <w:rsid w:val="00495C62"/>
    <w:rsid w:val="004975A9"/>
    <w:rsid w:val="004977BA"/>
    <w:rsid w:val="004A0875"/>
    <w:rsid w:val="004A0E96"/>
    <w:rsid w:val="004A2FD8"/>
    <w:rsid w:val="004A312C"/>
    <w:rsid w:val="004A46C0"/>
    <w:rsid w:val="004A521B"/>
    <w:rsid w:val="004A5786"/>
    <w:rsid w:val="004A72E3"/>
    <w:rsid w:val="004A7427"/>
    <w:rsid w:val="004A7DD2"/>
    <w:rsid w:val="004B1055"/>
    <w:rsid w:val="004B1403"/>
    <w:rsid w:val="004B15BF"/>
    <w:rsid w:val="004B178B"/>
    <w:rsid w:val="004B58C4"/>
    <w:rsid w:val="004B64B6"/>
    <w:rsid w:val="004B676E"/>
    <w:rsid w:val="004B71E3"/>
    <w:rsid w:val="004B7352"/>
    <w:rsid w:val="004C0BDC"/>
    <w:rsid w:val="004C0F55"/>
    <w:rsid w:val="004C2E62"/>
    <w:rsid w:val="004C5731"/>
    <w:rsid w:val="004C5F49"/>
    <w:rsid w:val="004C7005"/>
    <w:rsid w:val="004D09FA"/>
    <w:rsid w:val="004D103D"/>
    <w:rsid w:val="004D11C6"/>
    <w:rsid w:val="004D11D1"/>
    <w:rsid w:val="004D29C7"/>
    <w:rsid w:val="004D3FA6"/>
    <w:rsid w:val="004D49E1"/>
    <w:rsid w:val="004D4F06"/>
    <w:rsid w:val="004D6B4F"/>
    <w:rsid w:val="004D7ECA"/>
    <w:rsid w:val="004E06CE"/>
    <w:rsid w:val="004E0706"/>
    <w:rsid w:val="004E49D4"/>
    <w:rsid w:val="004E554C"/>
    <w:rsid w:val="004E6EC4"/>
    <w:rsid w:val="004F06BC"/>
    <w:rsid w:val="004F14C3"/>
    <w:rsid w:val="004F303D"/>
    <w:rsid w:val="004F5F55"/>
    <w:rsid w:val="004F5F88"/>
    <w:rsid w:val="004F7D67"/>
    <w:rsid w:val="004F7F02"/>
    <w:rsid w:val="00500383"/>
    <w:rsid w:val="0050053B"/>
    <w:rsid w:val="00500623"/>
    <w:rsid w:val="00503E0A"/>
    <w:rsid w:val="005049E3"/>
    <w:rsid w:val="00505405"/>
    <w:rsid w:val="00505644"/>
    <w:rsid w:val="00505779"/>
    <w:rsid w:val="00506F13"/>
    <w:rsid w:val="005071C8"/>
    <w:rsid w:val="00507E0A"/>
    <w:rsid w:val="005100CD"/>
    <w:rsid w:val="00510DC0"/>
    <w:rsid w:val="00511D31"/>
    <w:rsid w:val="00511EA2"/>
    <w:rsid w:val="005153EB"/>
    <w:rsid w:val="00515409"/>
    <w:rsid w:val="00522887"/>
    <w:rsid w:val="00523949"/>
    <w:rsid w:val="00525437"/>
    <w:rsid w:val="005254D2"/>
    <w:rsid w:val="00526561"/>
    <w:rsid w:val="00527FA4"/>
    <w:rsid w:val="00530A65"/>
    <w:rsid w:val="00530DCC"/>
    <w:rsid w:val="00532B1A"/>
    <w:rsid w:val="0053332E"/>
    <w:rsid w:val="00533F3F"/>
    <w:rsid w:val="00534196"/>
    <w:rsid w:val="0053525B"/>
    <w:rsid w:val="00536C34"/>
    <w:rsid w:val="005404CC"/>
    <w:rsid w:val="005432E1"/>
    <w:rsid w:val="00543301"/>
    <w:rsid w:val="0054637D"/>
    <w:rsid w:val="00547C16"/>
    <w:rsid w:val="0055057A"/>
    <w:rsid w:val="00550592"/>
    <w:rsid w:val="0055071F"/>
    <w:rsid w:val="00552B69"/>
    <w:rsid w:val="00554173"/>
    <w:rsid w:val="0055672A"/>
    <w:rsid w:val="00557247"/>
    <w:rsid w:val="0056053C"/>
    <w:rsid w:val="00561493"/>
    <w:rsid w:val="0056398F"/>
    <w:rsid w:val="00564308"/>
    <w:rsid w:val="00565203"/>
    <w:rsid w:val="005655EA"/>
    <w:rsid w:val="00565D6B"/>
    <w:rsid w:val="005673CB"/>
    <w:rsid w:val="00567F65"/>
    <w:rsid w:val="00570568"/>
    <w:rsid w:val="00570754"/>
    <w:rsid w:val="00571589"/>
    <w:rsid w:val="00572F2D"/>
    <w:rsid w:val="005744D8"/>
    <w:rsid w:val="005748BF"/>
    <w:rsid w:val="005773E1"/>
    <w:rsid w:val="00582E3F"/>
    <w:rsid w:val="0058529F"/>
    <w:rsid w:val="00585BCB"/>
    <w:rsid w:val="00585C57"/>
    <w:rsid w:val="00585CE5"/>
    <w:rsid w:val="00586A10"/>
    <w:rsid w:val="00591C39"/>
    <w:rsid w:val="00591ECD"/>
    <w:rsid w:val="00592066"/>
    <w:rsid w:val="00592D79"/>
    <w:rsid w:val="0059608A"/>
    <w:rsid w:val="0059670D"/>
    <w:rsid w:val="005A3C9D"/>
    <w:rsid w:val="005A3E7D"/>
    <w:rsid w:val="005A468A"/>
    <w:rsid w:val="005A4891"/>
    <w:rsid w:val="005A52A3"/>
    <w:rsid w:val="005A6D49"/>
    <w:rsid w:val="005A72AD"/>
    <w:rsid w:val="005A72BB"/>
    <w:rsid w:val="005A7303"/>
    <w:rsid w:val="005A7DC9"/>
    <w:rsid w:val="005B1E54"/>
    <w:rsid w:val="005B2542"/>
    <w:rsid w:val="005B37D7"/>
    <w:rsid w:val="005B3857"/>
    <w:rsid w:val="005B386F"/>
    <w:rsid w:val="005B467A"/>
    <w:rsid w:val="005B497F"/>
    <w:rsid w:val="005B56C0"/>
    <w:rsid w:val="005B587A"/>
    <w:rsid w:val="005B71D3"/>
    <w:rsid w:val="005C105B"/>
    <w:rsid w:val="005C3895"/>
    <w:rsid w:val="005C3F63"/>
    <w:rsid w:val="005C549A"/>
    <w:rsid w:val="005C57DD"/>
    <w:rsid w:val="005C7271"/>
    <w:rsid w:val="005C757F"/>
    <w:rsid w:val="005D177F"/>
    <w:rsid w:val="005D204B"/>
    <w:rsid w:val="005D304C"/>
    <w:rsid w:val="005D7286"/>
    <w:rsid w:val="005E2DB8"/>
    <w:rsid w:val="005E400F"/>
    <w:rsid w:val="005E517D"/>
    <w:rsid w:val="005E7B9E"/>
    <w:rsid w:val="005F0148"/>
    <w:rsid w:val="005F0951"/>
    <w:rsid w:val="005F09E2"/>
    <w:rsid w:val="005F0F71"/>
    <w:rsid w:val="005F2060"/>
    <w:rsid w:val="005F3D3C"/>
    <w:rsid w:val="005F5845"/>
    <w:rsid w:val="005F5E13"/>
    <w:rsid w:val="005F72C0"/>
    <w:rsid w:val="005F73E0"/>
    <w:rsid w:val="006020D4"/>
    <w:rsid w:val="00602142"/>
    <w:rsid w:val="006029D1"/>
    <w:rsid w:val="00602B54"/>
    <w:rsid w:val="006056ED"/>
    <w:rsid w:val="00606706"/>
    <w:rsid w:val="00610409"/>
    <w:rsid w:val="00611CE8"/>
    <w:rsid w:val="00612B4E"/>
    <w:rsid w:val="00614EB5"/>
    <w:rsid w:val="00614F1B"/>
    <w:rsid w:val="006162BD"/>
    <w:rsid w:val="00616DBE"/>
    <w:rsid w:val="00617346"/>
    <w:rsid w:val="00617A3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4550"/>
    <w:rsid w:val="00635897"/>
    <w:rsid w:val="006369DE"/>
    <w:rsid w:val="00637A0B"/>
    <w:rsid w:val="006409FE"/>
    <w:rsid w:val="00641637"/>
    <w:rsid w:val="006438E1"/>
    <w:rsid w:val="0064458B"/>
    <w:rsid w:val="00646F76"/>
    <w:rsid w:val="00650F47"/>
    <w:rsid w:val="00651045"/>
    <w:rsid w:val="00651276"/>
    <w:rsid w:val="00653772"/>
    <w:rsid w:val="0065500E"/>
    <w:rsid w:val="006554AD"/>
    <w:rsid w:val="00655680"/>
    <w:rsid w:val="006557A5"/>
    <w:rsid w:val="006557FC"/>
    <w:rsid w:val="006560E3"/>
    <w:rsid w:val="006625DC"/>
    <w:rsid w:val="00662CBA"/>
    <w:rsid w:val="00663889"/>
    <w:rsid w:val="0066493F"/>
    <w:rsid w:val="00666150"/>
    <w:rsid w:val="006665CD"/>
    <w:rsid w:val="00667DB1"/>
    <w:rsid w:val="00667E03"/>
    <w:rsid w:val="006715DC"/>
    <w:rsid w:val="006737DE"/>
    <w:rsid w:val="006778C3"/>
    <w:rsid w:val="006807E0"/>
    <w:rsid w:val="00682BAD"/>
    <w:rsid w:val="0068337F"/>
    <w:rsid w:val="0068448B"/>
    <w:rsid w:val="006861A2"/>
    <w:rsid w:val="00686927"/>
    <w:rsid w:val="00690A14"/>
    <w:rsid w:val="00690F61"/>
    <w:rsid w:val="00691308"/>
    <w:rsid w:val="00691D39"/>
    <w:rsid w:val="0069397A"/>
    <w:rsid w:val="00693EA2"/>
    <w:rsid w:val="00695CE0"/>
    <w:rsid w:val="006A11F8"/>
    <w:rsid w:val="006A4584"/>
    <w:rsid w:val="006A463B"/>
    <w:rsid w:val="006A4EBA"/>
    <w:rsid w:val="006A6FDF"/>
    <w:rsid w:val="006B16B3"/>
    <w:rsid w:val="006B2B89"/>
    <w:rsid w:val="006B2F41"/>
    <w:rsid w:val="006B526E"/>
    <w:rsid w:val="006B5E7F"/>
    <w:rsid w:val="006B6813"/>
    <w:rsid w:val="006B6878"/>
    <w:rsid w:val="006C0EB6"/>
    <w:rsid w:val="006C21F7"/>
    <w:rsid w:val="006C2AF5"/>
    <w:rsid w:val="006C6A4B"/>
    <w:rsid w:val="006C7C24"/>
    <w:rsid w:val="006D0C94"/>
    <w:rsid w:val="006D118E"/>
    <w:rsid w:val="006D1606"/>
    <w:rsid w:val="006D2027"/>
    <w:rsid w:val="006D2436"/>
    <w:rsid w:val="006D29AD"/>
    <w:rsid w:val="006D700B"/>
    <w:rsid w:val="006D7A29"/>
    <w:rsid w:val="006E2176"/>
    <w:rsid w:val="006E46E8"/>
    <w:rsid w:val="006E4AAC"/>
    <w:rsid w:val="006E4D65"/>
    <w:rsid w:val="006E6715"/>
    <w:rsid w:val="006F2AB7"/>
    <w:rsid w:val="006F4406"/>
    <w:rsid w:val="006F7223"/>
    <w:rsid w:val="006F7824"/>
    <w:rsid w:val="007000ED"/>
    <w:rsid w:val="00700124"/>
    <w:rsid w:val="0070025F"/>
    <w:rsid w:val="007004A6"/>
    <w:rsid w:val="00702F39"/>
    <w:rsid w:val="00703D2C"/>
    <w:rsid w:val="0070460C"/>
    <w:rsid w:val="007063F6"/>
    <w:rsid w:val="00706D83"/>
    <w:rsid w:val="00710773"/>
    <w:rsid w:val="00711DC4"/>
    <w:rsid w:val="00711E18"/>
    <w:rsid w:val="00712FAD"/>
    <w:rsid w:val="00713950"/>
    <w:rsid w:val="00714471"/>
    <w:rsid w:val="00715973"/>
    <w:rsid w:val="007166A8"/>
    <w:rsid w:val="00723EC9"/>
    <w:rsid w:val="0072553A"/>
    <w:rsid w:val="0072631A"/>
    <w:rsid w:val="00727D8F"/>
    <w:rsid w:val="00727FAC"/>
    <w:rsid w:val="007323B7"/>
    <w:rsid w:val="0073491B"/>
    <w:rsid w:val="007353B0"/>
    <w:rsid w:val="00735F02"/>
    <w:rsid w:val="00736739"/>
    <w:rsid w:val="007368A1"/>
    <w:rsid w:val="007403BE"/>
    <w:rsid w:val="00740993"/>
    <w:rsid w:val="00740C84"/>
    <w:rsid w:val="00741379"/>
    <w:rsid w:val="00741DA6"/>
    <w:rsid w:val="00742B74"/>
    <w:rsid w:val="00742EF7"/>
    <w:rsid w:val="00743DC5"/>
    <w:rsid w:val="0074488D"/>
    <w:rsid w:val="007451FF"/>
    <w:rsid w:val="00745576"/>
    <w:rsid w:val="00745711"/>
    <w:rsid w:val="0074600A"/>
    <w:rsid w:val="007463D6"/>
    <w:rsid w:val="00746E6A"/>
    <w:rsid w:val="00747CD2"/>
    <w:rsid w:val="00751523"/>
    <w:rsid w:val="00752367"/>
    <w:rsid w:val="00752AB4"/>
    <w:rsid w:val="00753F4F"/>
    <w:rsid w:val="0075452E"/>
    <w:rsid w:val="00754C32"/>
    <w:rsid w:val="0075638D"/>
    <w:rsid w:val="00760654"/>
    <w:rsid w:val="00760B4F"/>
    <w:rsid w:val="00761623"/>
    <w:rsid w:val="00761664"/>
    <w:rsid w:val="00762840"/>
    <w:rsid w:val="00762D12"/>
    <w:rsid w:val="00763D17"/>
    <w:rsid w:val="00764548"/>
    <w:rsid w:val="00764D44"/>
    <w:rsid w:val="007653E4"/>
    <w:rsid w:val="00765C99"/>
    <w:rsid w:val="0076766A"/>
    <w:rsid w:val="00770470"/>
    <w:rsid w:val="00771761"/>
    <w:rsid w:val="00771DAF"/>
    <w:rsid w:val="00772723"/>
    <w:rsid w:val="00773ECA"/>
    <w:rsid w:val="00777233"/>
    <w:rsid w:val="007775AC"/>
    <w:rsid w:val="007777FC"/>
    <w:rsid w:val="00777D91"/>
    <w:rsid w:val="00781E45"/>
    <w:rsid w:val="00783257"/>
    <w:rsid w:val="0078526B"/>
    <w:rsid w:val="00785622"/>
    <w:rsid w:val="007862C5"/>
    <w:rsid w:val="00786E4F"/>
    <w:rsid w:val="0078743C"/>
    <w:rsid w:val="00790927"/>
    <w:rsid w:val="007926BA"/>
    <w:rsid w:val="00795557"/>
    <w:rsid w:val="00795838"/>
    <w:rsid w:val="007962B0"/>
    <w:rsid w:val="007973F6"/>
    <w:rsid w:val="00797470"/>
    <w:rsid w:val="007A0D62"/>
    <w:rsid w:val="007A1A3D"/>
    <w:rsid w:val="007A1FEA"/>
    <w:rsid w:val="007A3A46"/>
    <w:rsid w:val="007A3B6F"/>
    <w:rsid w:val="007A3E36"/>
    <w:rsid w:val="007A671B"/>
    <w:rsid w:val="007A6EFC"/>
    <w:rsid w:val="007A6FF1"/>
    <w:rsid w:val="007A78A1"/>
    <w:rsid w:val="007A7901"/>
    <w:rsid w:val="007A7D41"/>
    <w:rsid w:val="007B0A8A"/>
    <w:rsid w:val="007B5A0D"/>
    <w:rsid w:val="007B5A47"/>
    <w:rsid w:val="007B5C89"/>
    <w:rsid w:val="007B7BEB"/>
    <w:rsid w:val="007C0445"/>
    <w:rsid w:val="007C1848"/>
    <w:rsid w:val="007C1E25"/>
    <w:rsid w:val="007C1E85"/>
    <w:rsid w:val="007C27DB"/>
    <w:rsid w:val="007C28B1"/>
    <w:rsid w:val="007C3672"/>
    <w:rsid w:val="007C3D3A"/>
    <w:rsid w:val="007C4801"/>
    <w:rsid w:val="007C5F4F"/>
    <w:rsid w:val="007C6E5D"/>
    <w:rsid w:val="007D4FDA"/>
    <w:rsid w:val="007D55F9"/>
    <w:rsid w:val="007D64AA"/>
    <w:rsid w:val="007D7216"/>
    <w:rsid w:val="007E09C8"/>
    <w:rsid w:val="007E0AF8"/>
    <w:rsid w:val="007E11A4"/>
    <w:rsid w:val="007E3A55"/>
    <w:rsid w:val="007E56EB"/>
    <w:rsid w:val="007E6B1A"/>
    <w:rsid w:val="007E79CF"/>
    <w:rsid w:val="007E7D27"/>
    <w:rsid w:val="007F0E13"/>
    <w:rsid w:val="007F1283"/>
    <w:rsid w:val="007F15EF"/>
    <w:rsid w:val="007F23B0"/>
    <w:rsid w:val="007F4702"/>
    <w:rsid w:val="007F6CFA"/>
    <w:rsid w:val="00804BDB"/>
    <w:rsid w:val="00805F50"/>
    <w:rsid w:val="0080716A"/>
    <w:rsid w:val="008103B4"/>
    <w:rsid w:val="00811542"/>
    <w:rsid w:val="008115B6"/>
    <w:rsid w:val="00812566"/>
    <w:rsid w:val="00813424"/>
    <w:rsid w:val="00813549"/>
    <w:rsid w:val="008140AE"/>
    <w:rsid w:val="008155FA"/>
    <w:rsid w:val="00815B30"/>
    <w:rsid w:val="00817F5E"/>
    <w:rsid w:val="00820457"/>
    <w:rsid w:val="008217B4"/>
    <w:rsid w:val="00822737"/>
    <w:rsid w:val="008262C6"/>
    <w:rsid w:val="00827CF4"/>
    <w:rsid w:val="008307F6"/>
    <w:rsid w:val="00830F92"/>
    <w:rsid w:val="00832551"/>
    <w:rsid w:val="00832867"/>
    <w:rsid w:val="00834012"/>
    <w:rsid w:val="0083404A"/>
    <w:rsid w:val="00834F2C"/>
    <w:rsid w:val="00835159"/>
    <w:rsid w:val="008353B4"/>
    <w:rsid w:val="00836F56"/>
    <w:rsid w:val="00837146"/>
    <w:rsid w:val="00837A7C"/>
    <w:rsid w:val="008419D1"/>
    <w:rsid w:val="00842576"/>
    <w:rsid w:val="00842E5D"/>
    <w:rsid w:val="00843E5B"/>
    <w:rsid w:val="00844F0C"/>
    <w:rsid w:val="00847BE2"/>
    <w:rsid w:val="008513E8"/>
    <w:rsid w:val="008551D2"/>
    <w:rsid w:val="00857779"/>
    <w:rsid w:val="00861BEF"/>
    <w:rsid w:val="00861CFE"/>
    <w:rsid w:val="008638AB"/>
    <w:rsid w:val="008652A3"/>
    <w:rsid w:val="00865DE5"/>
    <w:rsid w:val="00866849"/>
    <w:rsid w:val="00866C65"/>
    <w:rsid w:val="00867792"/>
    <w:rsid w:val="00871F41"/>
    <w:rsid w:val="00872487"/>
    <w:rsid w:val="0087385B"/>
    <w:rsid w:val="00875369"/>
    <w:rsid w:val="00877463"/>
    <w:rsid w:val="0088107A"/>
    <w:rsid w:val="00881E2B"/>
    <w:rsid w:val="0088237C"/>
    <w:rsid w:val="008826FB"/>
    <w:rsid w:val="00882D74"/>
    <w:rsid w:val="00883461"/>
    <w:rsid w:val="00884291"/>
    <w:rsid w:val="008852F0"/>
    <w:rsid w:val="008866CC"/>
    <w:rsid w:val="008959BD"/>
    <w:rsid w:val="00895BD6"/>
    <w:rsid w:val="008979AC"/>
    <w:rsid w:val="008A158F"/>
    <w:rsid w:val="008A2390"/>
    <w:rsid w:val="008A4097"/>
    <w:rsid w:val="008A4C39"/>
    <w:rsid w:val="008A4F7D"/>
    <w:rsid w:val="008A55F4"/>
    <w:rsid w:val="008A6E15"/>
    <w:rsid w:val="008B0DED"/>
    <w:rsid w:val="008B0FEF"/>
    <w:rsid w:val="008B1F1A"/>
    <w:rsid w:val="008B2D81"/>
    <w:rsid w:val="008B351C"/>
    <w:rsid w:val="008B3ABF"/>
    <w:rsid w:val="008B4C60"/>
    <w:rsid w:val="008B629E"/>
    <w:rsid w:val="008B6942"/>
    <w:rsid w:val="008B73C1"/>
    <w:rsid w:val="008C025E"/>
    <w:rsid w:val="008C10B5"/>
    <w:rsid w:val="008C2C7F"/>
    <w:rsid w:val="008C4C0D"/>
    <w:rsid w:val="008C78AA"/>
    <w:rsid w:val="008D0D0A"/>
    <w:rsid w:val="008D3EE8"/>
    <w:rsid w:val="008D44B8"/>
    <w:rsid w:val="008D5CE5"/>
    <w:rsid w:val="008D6EC5"/>
    <w:rsid w:val="008E014B"/>
    <w:rsid w:val="008E060B"/>
    <w:rsid w:val="008E0B92"/>
    <w:rsid w:val="008E4100"/>
    <w:rsid w:val="008E45AF"/>
    <w:rsid w:val="008E510E"/>
    <w:rsid w:val="008E5361"/>
    <w:rsid w:val="008E6010"/>
    <w:rsid w:val="008E6046"/>
    <w:rsid w:val="008E7C1F"/>
    <w:rsid w:val="008F09A7"/>
    <w:rsid w:val="008F2118"/>
    <w:rsid w:val="008F27CE"/>
    <w:rsid w:val="008F2D66"/>
    <w:rsid w:val="008F36D4"/>
    <w:rsid w:val="008F3A39"/>
    <w:rsid w:val="008F4385"/>
    <w:rsid w:val="008F58E7"/>
    <w:rsid w:val="008F728E"/>
    <w:rsid w:val="0090124E"/>
    <w:rsid w:val="009023AD"/>
    <w:rsid w:val="0090256D"/>
    <w:rsid w:val="00902E82"/>
    <w:rsid w:val="009038BD"/>
    <w:rsid w:val="009039C1"/>
    <w:rsid w:val="0090447D"/>
    <w:rsid w:val="009050CB"/>
    <w:rsid w:val="009052B6"/>
    <w:rsid w:val="00905A4B"/>
    <w:rsid w:val="00906404"/>
    <w:rsid w:val="00907087"/>
    <w:rsid w:val="00910CC4"/>
    <w:rsid w:val="009139A7"/>
    <w:rsid w:val="00915244"/>
    <w:rsid w:val="009153A6"/>
    <w:rsid w:val="00916379"/>
    <w:rsid w:val="00920374"/>
    <w:rsid w:val="00921FC2"/>
    <w:rsid w:val="00922442"/>
    <w:rsid w:val="009226C1"/>
    <w:rsid w:val="00924BC0"/>
    <w:rsid w:val="00925222"/>
    <w:rsid w:val="00925A7F"/>
    <w:rsid w:val="009267F6"/>
    <w:rsid w:val="00926B3B"/>
    <w:rsid w:val="00930A83"/>
    <w:rsid w:val="0093235C"/>
    <w:rsid w:val="00932C73"/>
    <w:rsid w:val="00933955"/>
    <w:rsid w:val="0093491C"/>
    <w:rsid w:val="009363D6"/>
    <w:rsid w:val="00936853"/>
    <w:rsid w:val="00936A7B"/>
    <w:rsid w:val="009422E8"/>
    <w:rsid w:val="0094396E"/>
    <w:rsid w:val="009442CB"/>
    <w:rsid w:val="00944BF4"/>
    <w:rsid w:val="0094512B"/>
    <w:rsid w:val="009466DA"/>
    <w:rsid w:val="009471BF"/>
    <w:rsid w:val="00951883"/>
    <w:rsid w:val="00951C73"/>
    <w:rsid w:val="00952550"/>
    <w:rsid w:val="00952746"/>
    <w:rsid w:val="009530B0"/>
    <w:rsid w:val="00953CB4"/>
    <w:rsid w:val="00954FEB"/>
    <w:rsid w:val="00955BB6"/>
    <w:rsid w:val="00956663"/>
    <w:rsid w:val="00956CE4"/>
    <w:rsid w:val="00957196"/>
    <w:rsid w:val="00957CA3"/>
    <w:rsid w:val="00960EDD"/>
    <w:rsid w:val="0096228C"/>
    <w:rsid w:val="00963CC6"/>
    <w:rsid w:val="00963F6D"/>
    <w:rsid w:val="00966822"/>
    <w:rsid w:val="00967183"/>
    <w:rsid w:val="00967C67"/>
    <w:rsid w:val="00971BF7"/>
    <w:rsid w:val="00971C21"/>
    <w:rsid w:val="009733FC"/>
    <w:rsid w:val="009743B8"/>
    <w:rsid w:val="00974AE6"/>
    <w:rsid w:val="00974F60"/>
    <w:rsid w:val="009755AC"/>
    <w:rsid w:val="00975DA6"/>
    <w:rsid w:val="00976D02"/>
    <w:rsid w:val="0097703B"/>
    <w:rsid w:val="00981427"/>
    <w:rsid w:val="0098285A"/>
    <w:rsid w:val="00986ADE"/>
    <w:rsid w:val="00986BCA"/>
    <w:rsid w:val="00990FE6"/>
    <w:rsid w:val="009910AE"/>
    <w:rsid w:val="00991EEC"/>
    <w:rsid w:val="00992FE3"/>
    <w:rsid w:val="009943E2"/>
    <w:rsid w:val="00994496"/>
    <w:rsid w:val="00994D37"/>
    <w:rsid w:val="009955D6"/>
    <w:rsid w:val="009A21E2"/>
    <w:rsid w:val="009A39FA"/>
    <w:rsid w:val="009A424C"/>
    <w:rsid w:val="009A560C"/>
    <w:rsid w:val="009A57C4"/>
    <w:rsid w:val="009A6F25"/>
    <w:rsid w:val="009B0269"/>
    <w:rsid w:val="009B0E63"/>
    <w:rsid w:val="009B1247"/>
    <w:rsid w:val="009B2927"/>
    <w:rsid w:val="009B2E55"/>
    <w:rsid w:val="009B2FE2"/>
    <w:rsid w:val="009B3849"/>
    <w:rsid w:val="009B441E"/>
    <w:rsid w:val="009B4C90"/>
    <w:rsid w:val="009B4D82"/>
    <w:rsid w:val="009B5652"/>
    <w:rsid w:val="009B584B"/>
    <w:rsid w:val="009B6576"/>
    <w:rsid w:val="009B6D59"/>
    <w:rsid w:val="009B76BA"/>
    <w:rsid w:val="009B79B0"/>
    <w:rsid w:val="009C0E4C"/>
    <w:rsid w:val="009C5767"/>
    <w:rsid w:val="009C58FC"/>
    <w:rsid w:val="009C6F71"/>
    <w:rsid w:val="009D23B0"/>
    <w:rsid w:val="009D25E1"/>
    <w:rsid w:val="009D2793"/>
    <w:rsid w:val="009D35FD"/>
    <w:rsid w:val="009D369F"/>
    <w:rsid w:val="009D637D"/>
    <w:rsid w:val="009E2ADA"/>
    <w:rsid w:val="009E5442"/>
    <w:rsid w:val="009E6553"/>
    <w:rsid w:val="009E762A"/>
    <w:rsid w:val="009F0900"/>
    <w:rsid w:val="009F0D94"/>
    <w:rsid w:val="009F260A"/>
    <w:rsid w:val="009F3240"/>
    <w:rsid w:val="009F41CE"/>
    <w:rsid w:val="009F53AA"/>
    <w:rsid w:val="009F6756"/>
    <w:rsid w:val="009F7067"/>
    <w:rsid w:val="009F7749"/>
    <w:rsid w:val="00A00F2B"/>
    <w:rsid w:val="00A054C6"/>
    <w:rsid w:val="00A06482"/>
    <w:rsid w:val="00A07588"/>
    <w:rsid w:val="00A126CE"/>
    <w:rsid w:val="00A138D7"/>
    <w:rsid w:val="00A14255"/>
    <w:rsid w:val="00A14B3C"/>
    <w:rsid w:val="00A1540D"/>
    <w:rsid w:val="00A15C98"/>
    <w:rsid w:val="00A17688"/>
    <w:rsid w:val="00A17A7B"/>
    <w:rsid w:val="00A2258F"/>
    <w:rsid w:val="00A23DEE"/>
    <w:rsid w:val="00A247AE"/>
    <w:rsid w:val="00A24A41"/>
    <w:rsid w:val="00A25BF6"/>
    <w:rsid w:val="00A25C3C"/>
    <w:rsid w:val="00A27848"/>
    <w:rsid w:val="00A27AB9"/>
    <w:rsid w:val="00A308B1"/>
    <w:rsid w:val="00A3325F"/>
    <w:rsid w:val="00A33501"/>
    <w:rsid w:val="00A34386"/>
    <w:rsid w:val="00A350ED"/>
    <w:rsid w:val="00A36853"/>
    <w:rsid w:val="00A37F32"/>
    <w:rsid w:val="00A40CB3"/>
    <w:rsid w:val="00A42903"/>
    <w:rsid w:val="00A44E03"/>
    <w:rsid w:val="00A44F55"/>
    <w:rsid w:val="00A45207"/>
    <w:rsid w:val="00A45E3A"/>
    <w:rsid w:val="00A52303"/>
    <w:rsid w:val="00A52DEB"/>
    <w:rsid w:val="00A547F7"/>
    <w:rsid w:val="00A5579B"/>
    <w:rsid w:val="00A56569"/>
    <w:rsid w:val="00A57043"/>
    <w:rsid w:val="00A62BD3"/>
    <w:rsid w:val="00A63180"/>
    <w:rsid w:val="00A6344E"/>
    <w:rsid w:val="00A63BCC"/>
    <w:rsid w:val="00A658A2"/>
    <w:rsid w:val="00A678A1"/>
    <w:rsid w:val="00A70454"/>
    <w:rsid w:val="00A71BB8"/>
    <w:rsid w:val="00A73AA6"/>
    <w:rsid w:val="00A73D6B"/>
    <w:rsid w:val="00A751B9"/>
    <w:rsid w:val="00A77A2C"/>
    <w:rsid w:val="00A806E8"/>
    <w:rsid w:val="00A81088"/>
    <w:rsid w:val="00A82134"/>
    <w:rsid w:val="00A8304B"/>
    <w:rsid w:val="00A8546A"/>
    <w:rsid w:val="00A85A9C"/>
    <w:rsid w:val="00A87D8B"/>
    <w:rsid w:val="00A87ED1"/>
    <w:rsid w:val="00A916DA"/>
    <w:rsid w:val="00A93170"/>
    <w:rsid w:val="00A958CF"/>
    <w:rsid w:val="00A95904"/>
    <w:rsid w:val="00AA0BD7"/>
    <w:rsid w:val="00AA0FA0"/>
    <w:rsid w:val="00AA256A"/>
    <w:rsid w:val="00AA4D74"/>
    <w:rsid w:val="00AA7FCC"/>
    <w:rsid w:val="00AB00B1"/>
    <w:rsid w:val="00AB0819"/>
    <w:rsid w:val="00AB0BEC"/>
    <w:rsid w:val="00AB1201"/>
    <w:rsid w:val="00AB17D1"/>
    <w:rsid w:val="00AB32F6"/>
    <w:rsid w:val="00AB3902"/>
    <w:rsid w:val="00AB4028"/>
    <w:rsid w:val="00AB41E2"/>
    <w:rsid w:val="00AB5847"/>
    <w:rsid w:val="00AB5BC7"/>
    <w:rsid w:val="00AB61D4"/>
    <w:rsid w:val="00AB7152"/>
    <w:rsid w:val="00AC2790"/>
    <w:rsid w:val="00AC3F01"/>
    <w:rsid w:val="00AC40E3"/>
    <w:rsid w:val="00AC77F5"/>
    <w:rsid w:val="00AD0C7E"/>
    <w:rsid w:val="00AD0F6A"/>
    <w:rsid w:val="00AD0FB1"/>
    <w:rsid w:val="00AD3413"/>
    <w:rsid w:val="00AD43E7"/>
    <w:rsid w:val="00AD6372"/>
    <w:rsid w:val="00AE1637"/>
    <w:rsid w:val="00AE1854"/>
    <w:rsid w:val="00AE1A47"/>
    <w:rsid w:val="00AE3040"/>
    <w:rsid w:val="00AE35BF"/>
    <w:rsid w:val="00AE3DFB"/>
    <w:rsid w:val="00AE4372"/>
    <w:rsid w:val="00AF13D8"/>
    <w:rsid w:val="00AF1F3C"/>
    <w:rsid w:val="00AF438F"/>
    <w:rsid w:val="00AF45D3"/>
    <w:rsid w:val="00AF4C06"/>
    <w:rsid w:val="00AF576F"/>
    <w:rsid w:val="00AF67E5"/>
    <w:rsid w:val="00AF78A8"/>
    <w:rsid w:val="00AF7D29"/>
    <w:rsid w:val="00B00CF7"/>
    <w:rsid w:val="00B01221"/>
    <w:rsid w:val="00B01B03"/>
    <w:rsid w:val="00B02C21"/>
    <w:rsid w:val="00B038AB"/>
    <w:rsid w:val="00B0496B"/>
    <w:rsid w:val="00B0612B"/>
    <w:rsid w:val="00B07A87"/>
    <w:rsid w:val="00B07E39"/>
    <w:rsid w:val="00B1148B"/>
    <w:rsid w:val="00B12281"/>
    <w:rsid w:val="00B13C65"/>
    <w:rsid w:val="00B14B01"/>
    <w:rsid w:val="00B1540E"/>
    <w:rsid w:val="00B1557F"/>
    <w:rsid w:val="00B20958"/>
    <w:rsid w:val="00B217FD"/>
    <w:rsid w:val="00B21CA3"/>
    <w:rsid w:val="00B2256E"/>
    <w:rsid w:val="00B2351C"/>
    <w:rsid w:val="00B24E32"/>
    <w:rsid w:val="00B2775B"/>
    <w:rsid w:val="00B32E59"/>
    <w:rsid w:val="00B330D8"/>
    <w:rsid w:val="00B35473"/>
    <w:rsid w:val="00B3557E"/>
    <w:rsid w:val="00B36F76"/>
    <w:rsid w:val="00B37FA4"/>
    <w:rsid w:val="00B40872"/>
    <w:rsid w:val="00B40CA2"/>
    <w:rsid w:val="00B464BA"/>
    <w:rsid w:val="00B46F30"/>
    <w:rsid w:val="00B509B0"/>
    <w:rsid w:val="00B532D4"/>
    <w:rsid w:val="00B5538A"/>
    <w:rsid w:val="00B563EE"/>
    <w:rsid w:val="00B61380"/>
    <w:rsid w:val="00B6173A"/>
    <w:rsid w:val="00B61DBF"/>
    <w:rsid w:val="00B62344"/>
    <w:rsid w:val="00B6330B"/>
    <w:rsid w:val="00B649AD"/>
    <w:rsid w:val="00B649CA"/>
    <w:rsid w:val="00B67CCE"/>
    <w:rsid w:val="00B67E3C"/>
    <w:rsid w:val="00B72754"/>
    <w:rsid w:val="00B729E3"/>
    <w:rsid w:val="00B72DB1"/>
    <w:rsid w:val="00B74162"/>
    <w:rsid w:val="00B7427B"/>
    <w:rsid w:val="00B7521A"/>
    <w:rsid w:val="00B76ED7"/>
    <w:rsid w:val="00B7713B"/>
    <w:rsid w:val="00B8097C"/>
    <w:rsid w:val="00B81D6C"/>
    <w:rsid w:val="00B83448"/>
    <w:rsid w:val="00B849C0"/>
    <w:rsid w:val="00B85463"/>
    <w:rsid w:val="00B879F6"/>
    <w:rsid w:val="00B92AF6"/>
    <w:rsid w:val="00B93BDB"/>
    <w:rsid w:val="00B95A0C"/>
    <w:rsid w:val="00B95D94"/>
    <w:rsid w:val="00B9723B"/>
    <w:rsid w:val="00BA2254"/>
    <w:rsid w:val="00BA2513"/>
    <w:rsid w:val="00BA266D"/>
    <w:rsid w:val="00BA55F0"/>
    <w:rsid w:val="00BA5733"/>
    <w:rsid w:val="00BA5B6F"/>
    <w:rsid w:val="00BA6323"/>
    <w:rsid w:val="00BB0576"/>
    <w:rsid w:val="00BB286B"/>
    <w:rsid w:val="00BB33FF"/>
    <w:rsid w:val="00BC0B5F"/>
    <w:rsid w:val="00BC0BCE"/>
    <w:rsid w:val="00BC1ABB"/>
    <w:rsid w:val="00BC47CE"/>
    <w:rsid w:val="00BC4D26"/>
    <w:rsid w:val="00BC5256"/>
    <w:rsid w:val="00BC55FA"/>
    <w:rsid w:val="00BC5802"/>
    <w:rsid w:val="00BC7264"/>
    <w:rsid w:val="00BD1510"/>
    <w:rsid w:val="00BD1C38"/>
    <w:rsid w:val="00BD1DA8"/>
    <w:rsid w:val="00BD26B1"/>
    <w:rsid w:val="00BD3B9A"/>
    <w:rsid w:val="00BD436F"/>
    <w:rsid w:val="00BD4936"/>
    <w:rsid w:val="00BD56DC"/>
    <w:rsid w:val="00BD6492"/>
    <w:rsid w:val="00BD6944"/>
    <w:rsid w:val="00BD71F5"/>
    <w:rsid w:val="00BD74F8"/>
    <w:rsid w:val="00BD76C3"/>
    <w:rsid w:val="00BE0C15"/>
    <w:rsid w:val="00BE12A7"/>
    <w:rsid w:val="00BE2283"/>
    <w:rsid w:val="00BE2C98"/>
    <w:rsid w:val="00BE2CB2"/>
    <w:rsid w:val="00BE2D73"/>
    <w:rsid w:val="00BE40C8"/>
    <w:rsid w:val="00BF0820"/>
    <w:rsid w:val="00BF20B2"/>
    <w:rsid w:val="00BF3ADF"/>
    <w:rsid w:val="00BF7595"/>
    <w:rsid w:val="00BF78C0"/>
    <w:rsid w:val="00C006BE"/>
    <w:rsid w:val="00C02495"/>
    <w:rsid w:val="00C05575"/>
    <w:rsid w:val="00C061F3"/>
    <w:rsid w:val="00C062F7"/>
    <w:rsid w:val="00C07C10"/>
    <w:rsid w:val="00C10C08"/>
    <w:rsid w:val="00C14960"/>
    <w:rsid w:val="00C14CC8"/>
    <w:rsid w:val="00C16C13"/>
    <w:rsid w:val="00C17A67"/>
    <w:rsid w:val="00C2011F"/>
    <w:rsid w:val="00C2099F"/>
    <w:rsid w:val="00C2118F"/>
    <w:rsid w:val="00C22030"/>
    <w:rsid w:val="00C24530"/>
    <w:rsid w:val="00C25871"/>
    <w:rsid w:val="00C30DBD"/>
    <w:rsid w:val="00C332B7"/>
    <w:rsid w:val="00C337B9"/>
    <w:rsid w:val="00C33AE6"/>
    <w:rsid w:val="00C34270"/>
    <w:rsid w:val="00C34BA8"/>
    <w:rsid w:val="00C35BA2"/>
    <w:rsid w:val="00C37FA3"/>
    <w:rsid w:val="00C4120A"/>
    <w:rsid w:val="00C41FBE"/>
    <w:rsid w:val="00C43A07"/>
    <w:rsid w:val="00C44173"/>
    <w:rsid w:val="00C44936"/>
    <w:rsid w:val="00C44CDB"/>
    <w:rsid w:val="00C45973"/>
    <w:rsid w:val="00C46213"/>
    <w:rsid w:val="00C47E8B"/>
    <w:rsid w:val="00C50C98"/>
    <w:rsid w:val="00C50E08"/>
    <w:rsid w:val="00C511C9"/>
    <w:rsid w:val="00C51210"/>
    <w:rsid w:val="00C515DC"/>
    <w:rsid w:val="00C520B8"/>
    <w:rsid w:val="00C533C2"/>
    <w:rsid w:val="00C53A1C"/>
    <w:rsid w:val="00C54E20"/>
    <w:rsid w:val="00C56EC3"/>
    <w:rsid w:val="00C56F28"/>
    <w:rsid w:val="00C57033"/>
    <w:rsid w:val="00C57F35"/>
    <w:rsid w:val="00C60A63"/>
    <w:rsid w:val="00C61A56"/>
    <w:rsid w:val="00C624F4"/>
    <w:rsid w:val="00C63F0B"/>
    <w:rsid w:val="00C63FAE"/>
    <w:rsid w:val="00C648A9"/>
    <w:rsid w:val="00C674F8"/>
    <w:rsid w:val="00C67F0B"/>
    <w:rsid w:val="00C70F62"/>
    <w:rsid w:val="00C71F40"/>
    <w:rsid w:val="00C72583"/>
    <w:rsid w:val="00C728AC"/>
    <w:rsid w:val="00C733EB"/>
    <w:rsid w:val="00C74A46"/>
    <w:rsid w:val="00C74BB9"/>
    <w:rsid w:val="00C756AC"/>
    <w:rsid w:val="00C75F7F"/>
    <w:rsid w:val="00C803EC"/>
    <w:rsid w:val="00C80593"/>
    <w:rsid w:val="00C8255B"/>
    <w:rsid w:val="00C83341"/>
    <w:rsid w:val="00C83679"/>
    <w:rsid w:val="00C83913"/>
    <w:rsid w:val="00C84DB8"/>
    <w:rsid w:val="00C858D6"/>
    <w:rsid w:val="00C863BA"/>
    <w:rsid w:val="00C97C22"/>
    <w:rsid w:val="00C97CCA"/>
    <w:rsid w:val="00C97E5F"/>
    <w:rsid w:val="00CA0EEE"/>
    <w:rsid w:val="00CA3D41"/>
    <w:rsid w:val="00CA49D9"/>
    <w:rsid w:val="00CA568B"/>
    <w:rsid w:val="00CA6080"/>
    <w:rsid w:val="00CB0063"/>
    <w:rsid w:val="00CB14B2"/>
    <w:rsid w:val="00CB20AA"/>
    <w:rsid w:val="00CB2330"/>
    <w:rsid w:val="00CB35BA"/>
    <w:rsid w:val="00CB3C70"/>
    <w:rsid w:val="00CB442E"/>
    <w:rsid w:val="00CB5013"/>
    <w:rsid w:val="00CB6F40"/>
    <w:rsid w:val="00CB79B4"/>
    <w:rsid w:val="00CC012B"/>
    <w:rsid w:val="00CC05B2"/>
    <w:rsid w:val="00CC1227"/>
    <w:rsid w:val="00CC1CA8"/>
    <w:rsid w:val="00CC2AFC"/>
    <w:rsid w:val="00CC3535"/>
    <w:rsid w:val="00CC458E"/>
    <w:rsid w:val="00CC75FF"/>
    <w:rsid w:val="00CD21EA"/>
    <w:rsid w:val="00CD3255"/>
    <w:rsid w:val="00CD4B3B"/>
    <w:rsid w:val="00CD4FBC"/>
    <w:rsid w:val="00CD5130"/>
    <w:rsid w:val="00CD614B"/>
    <w:rsid w:val="00CD6D56"/>
    <w:rsid w:val="00CD6F9F"/>
    <w:rsid w:val="00CD7ECF"/>
    <w:rsid w:val="00CE1010"/>
    <w:rsid w:val="00CE2D52"/>
    <w:rsid w:val="00CE332D"/>
    <w:rsid w:val="00CE38C1"/>
    <w:rsid w:val="00CE44F9"/>
    <w:rsid w:val="00CE4B95"/>
    <w:rsid w:val="00CE4EA3"/>
    <w:rsid w:val="00CE54AA"/>
    <w:rsid w:val="00CE6440"/>
    <w:rsid w:val="00CE644F"/>
    <w:rsid w:val="00CE6762"/>
    <w:rsid w:val="00CE6A80"/>
    <w:rsid w:val="00CE79D5"/>
    <w:rsid w:val="00CF2431"/>
    <w:rsid w:val="00CF6772"/>
    <w:rsid w:val="00CF680F"/>
    <w:rsid w:val="00CF74DE"/>
    <w:rsid w:val="00CF7AC4"/>
    <w:rsid w:val="00CF7F00"/>
    <w:rsid w:val="00D00735"/>
    <w:rsid w:val="00D0095B"/>
    <w:rsid w:val="00D010F9"/>
    <w:rsid w:val="00D0154D"/>
    <w:rsid w:val="00D02F4D"/>
    <w:rsid w:val="00D036DF"/>
    <w:rsid w:val="00D037A8"/>
    <w:rsid w:val="00D03969"/>
    <w:rsid w:val="00D05CBF"/>
    <w:rsid w:val="00D06030"/>
    <w:rsid w:val="00D127A0"/>
    <w:rsid w:val="00D12BAF"/>
    <w:rsid w:val="00D130CE"/>
    <w:rsid w:val="00D1331A"/>
    <w:rsid w:val="00D13950"/>
    <w:rsid w:val="00D14A02"/>
    <w:rsid w:val="00D1664B"/>
    <w:rsid w:val="00D16BE6"/>
    <w:rsid w:val="00D17AA5"/>
    <w:rsid w:val="00D20498"/>
    <w:rsid w:val="00D20EF5"/>
    <w:rsid w:val="00D212EC"/>
    <w:rsid w:val="00D26BF2"/>
    <w:rsid w:val="00D273EB"/>
    <w:rsid w:val="00D30AC8"/>
    <w:rsid w:val="00D3245F"/>
    <w:rsid w:val="00D32FEE"/>
    <w:rsid w:val="00D347BC"/>
    <w:rsid w:val="00D35983"/>
    <w:rsid w:val="00D35A92"/>
    <w:rsid w:val="00D36639"/>
    <w:rsid w:val="00D408D4"/>
    <w:rsid w:val="00D42383"/>
    <w:rsid w:val="00D42D6D"/>
    <w:rsid w:val="00D45045"/>
    <w:rsid w:val="00D45AEB"/>
    <w:rsid w:val="00D47561"/>
    <w:rsid w:val="00D47B1A"/>
    <w:rsid w:val="00D500C9"/>
    <w:rsid w:val="00D507DB"/>
    <w:rsid w:val="00D508FE"/>
    <w:rsid w:val="00D50BC5"/>
    <w:rsid w:val="00D5286C"/>
    <w:rsid w:val="00D532A6"/>
    <w:rsid w:val="00D547AF"/>
    <w:rsid w:val="00D55CC2"/>
    <w:rsid w:val="00D568E3"/>
    <w:rsid w:val="00D56C0A"/>
    <w:rsid w:val="00D5727E"/>
    <w:rsid w:val="00D626E0"/>
    <w:rsid w:val="00D632DB"/>
    <w:rsid w:val="00D63602"/>
    <w:rsid w:val="00D64264"/>
    <w:rsid w:val="00D64B93"/>
    <w:rsid w:val="00D65511"/>
    <w:rsid w:val="00D656A3"/>
    <w:rsid w:val="00D65D10"/>
    <w:rsid w:val="00D66676"/>
    <w:rsid w:val="00D66B4C"/>
    <w:rsid w:val="00D67F56"/>
    <w:rsid w:val="00D705D0"/>
    <w:rsid w:val="00D712C3"/>
    <w:rsid w:val="00D726FB"/>
    <w:rsid w:val="00D73B35"/>
    <w:rsid w:val="00D73BC4"/>
    <w:rsid w:val="00D74178"/>
    <w:rsid w:val="00D741EB"/>
    <w:rsid w:val="00D745AE"/>
    <w:rsid w:val="00D756D4"/>
    <w:rsid w:val="00D7698F"/>
    <w:rsid w:val="00D76A2D"/>
    <w:rsid w:val="00D80BC4"/>
    <w:rsid w:val="00D81105"/>
    <w:rsid w:val="00D8724C"/>
    <w:rsid w:val="00D8753D"/>
    <w:rsid w:val="00D87741"/>
    <w:rsid w:val="00D87A82"/>
    <w:rsid w:val="00D91073"/>
    <w:rsid w:val="00D92932"/>
    <w:rsid w:val="00D92DB6"/>
    <w:rsid w:val="00D93D73"/>
    <w:rsid w:val="00D9461C"/>
    <w:rsid w:val="00D95056"/>
    <w:rsid w:val="00D96312"/>
    <w:rsid w:val="00D963F1"/>
    <w:rsid w:val="00DA2395"/>
    <w:rsid w:val="00DA2E2F"/>
    <w:rsid w:val="00DA32E3"/>
    <w:rsid w:val="00DA355B"/>
    <w:rsid w:val="00DA54B3"/>
    <w:rsid w:val="00DA57D6"/>
    <w:rsid w:val="00DA59F4"/>
    <w:rsid w:val="00DA69BF"/>
    <w:rsid w:val="00DA752B"/>
    <w:rsid w:val="00DB0BF9"/>
    <w:rsid w:val="00DB1C2C"/>
    <w:rsid w:val="00DB2538"/>
    <w:rsid w:val="00DB2CFB"/>
    <w:rsid w:val="00DB2D85"/>
    <w:rsid w:val="00DB2ED9"/>
    <w:rsid w:val="00DB3972"/>
    <w:rsid w:val="00DB46CB"/>
    <w:rsid w:val="00DB686F"/>
    <w:rsid w:val="00DB7BE5"/>
    <w:rsid w:val="00DC09DF"/>
    <w:rsid w:val="00DC2324"/>
    <w:rsid w:val="00DC43C0"/>
    <w:rsid w:val="00DC44BB"/>
    <w:rsid w:val="00DC7A66"/>
    <w:rsid w:val="00DD00DD"/>
    <w:rsid w:val="00DD059B"/>
    <w:rsid w:val="00DD24FA"/>
    <w:rsid w:val="00DD2DAF"/>
    <w:rsid w:val="00DD535C"/>
    <w:rsid w:val="00DD7B9D"/>
    <w:rsid w:val="00DE0302"/>
    <w:rsid w:val="00DE0464"/>
    <w:rsid w:val="00DE13D0"/>
    <w:rsid w:val="00DE1843"/>
    <w:rsid w:val="00DE1E66"/>
    <w:rsid w:val="00DE27E0"/>
    <w:rsid w:val="00DE2801"/>
    <w:rsid w:val="00DE4BDE"/>
    <w:rsid w:val="00DE4D84"/>
    <w:rsid w:val="00DE5B3A"/>
    <w:rsid w:val="00DE79B6"/>
    <w:rsid w:val="00DF0252"/>
    <w:rsid w:val="00DF0506"/>
    <w:rsid w:val="00DF0751"/>
    <w:rsid w:val="00DF1EAE"/>
    <w:rsid w:val="00DF27FF"/>
    <w:rsid w:val="00DF30BF"/>
    <w:rsid w:val="00DF30CC"/>
    <w:rsid w:val="00DF3DE6"/>
    <w:rsid w:val="00DF48C3"/>
    <w:rsid w:val="00DF6E6B"/>
    <w:rsid w:val="00DF7592"/>
    <w:rsid w:val="00DF7B0C"/>
    <w:rsid w:val="00E000C5"/>
    <w:rsid w:val="00E0122C"/>
    <w:rsid w:val="00E01F4D"/>
    <w:rsid w:val="00E01F68"/>
    <w:rsid w:val="00E021B7"/>
    <w:rsid w:val="00E048FA"/>
    <w:rsid w:val="00E058E2"/>
    <w:rsid w:val="00E059E4"/>
    <w:rsid w:val="00E064BC"/>
    <w:rsid w:val="00E066C6"/>
    <w:rsid w:val="00E071F0"/>
    <w:rsid w:val="00E105B6"/>
    <w:rsid w:val="00E11926"/>
    <w:rsid w:val="00E11EC1"/>
    <w:rsid w:val="00E146DA"/>
    <w:rsid w:val="00E14ABF"/>
    <w:rsid w:val="00E14C3E"/>
    <w:rsid w:val="00E1613C"/>
    <w:rsid w:val="00E16793"/>
    <w:rsid w:val="00E17213"/>
    <w:rsid w:val="00E1751A"/>
    <w:rsid w:val="00E17611"/>
    <w:rsid w:val="00E17E66"/>
    <w:rsid w:val="00E21947"/>
    <w:rsid w:val="00E22CF8"/>
    <w:rsid w:val="00E22ECD"/>
    <w:rsid w:val="00E24BF7"/>
    <w:rsid w:val="00E2518D"/>
    <w:rsid w:val="00E26631"/>
    <w:rsid w:val="00E26634"/>
    <w:rsid w:val="00E30B16"/>
    <w:rsid w:val="00E31875"/>
    <w:rsid w:val="00E31DD1"/>
    <w:rsid w:val="00E322BA"/>
    <w:rsid w:val="00E33733"/>
    <w:rsid w:val="00E33D56"/>
    <w:rsid w:val="00E348BD"/>
    <w:rsid w:val="00E3508D"/>
    <w:rsid w:val="00E36584"/>
    <w:rsid w:val="00E3673C"/>
    <w:rsid w:val="00E36B68"/>
    <w:rsid w:val="00E4011D"/>
    <w:rsid w:val="00E40322"/>
    <w:rsid w:val="00E41275"/>
    <w:rsid w:val="00E41BFB"/>
    <w:rsid w:val="00E42070"/>
    <w:rsid w:val="00E429F0"/>
    <w:rsid w:val="00E439DD"/>
    <w:rsid w:val="00E43EA2"/>
    <w:rsid w:val="00E44FAD"/>
    <w:rsid w:val="00E45223"/>
    <w:rsid w:val="00E45470"/>
    <w:rsid w:val="00E45D76"/>
    <w:rsid w:val="00E46A0B"/>
    <w:rsid w:val="00E46CC6"/>
    <w:rsid w:val="00E5013E"/>
    <w:rsid w:val="00E5027D"/>
    <w:rsid w:val="00E5217C"/>
    <w:rsid w:val="00E53B7E"/>
    <w:rsid w:val="00E61A25"/>
    <w:rsid w:val="00E62504"/>
    <w:rsid w:val="00E6285D"/>
    <w:rsid w:val="00E62BB8"/>
    <w:rsid w:val="00E62DF3"/>
    <w:rsid w:val="00E62E7A"/>
    <w:rsid w:val="00E6693B"/>
    <w:rsid w:val="00E671E4"/>
    <w:rsid w:val="00E67422"/>
    <w:rsid w:val="00E70154"/>
    <w:rsid w:val="00E7053F"/>
    <w:rsid w:val="00E70E3F"/>
    <w:rsid w:val="00E71CD0"/>
    <w:rsid w:val="00E74871"/>
    <w:rsid w:val="00E77C45"/>
    <w:rsid w:val="00E83263"/>
    <w:rsid w:val="00E84E61"/>
    <w:rsid w:val="00E85E1F"/>
    <w:rsid w:val="00E9031F"/>
    <w:rsid w:val="00E90AC1"/>
    <w:rsid w:val="00E91C90"/>
    <w:rsid w:val="00E9263A"/>
    <w:rsid w:val="00E92D25"/>
    <w:rsid w:val="00E92EF6"/>
    <w:rsid w:val="00E9390B"/>
    <w:rsid w:val="00E93EC5"/>
    <w:rsid w:val="00E96176"/>
    <w:rsid w:val="00EA1C60"/>
    <w:rsid w:val="00EA30EC"/>
    <w:rsid w:val="00EA4E52"/>
    <w:rsid w:val="00EA57BB"/>
    <w:rsid w:val="00EA5EB0"/>
    <w:rsid w:val="00EB1054"/>
    <w:rsid w:val="00EB1E99"/>
    <w:rsid w:val="00EB39AC"/>
    <w:rsid w:val="00EB3E12"/>
    <w:rsid w:val="00EB6C9E"/>
    <w:rsid w:val="00EB6D58"/>
    <w:rsid w:val="00EB768B"/>
    <w:rsid w:val="00EB7D16"/>
    <w:rsid w:val="00EB7F7D"/>
    <w:rsid w:val="00EC247C"/>
    <w:rsid w:val="00EC3AF6"/>
    <w:rsid w:val="00EC3DD4"/>
    <w:rsid w:val="00EC5112"/>
    <w:rsid w:val="00EC61FA"/>
    <w:rsid w:val="00EC6C32"/>
    <w:rsid w:val="00ED13A8"/>
    <w:rsid w:val="00ED3057"/>
    <w:rsid w:val="00ED5E5A"/>
    <w:rsid w:val="00ED64F2"/>
    <w:rsid w:val="00ED72D2"/>
    <w:rsid w:val="00ED7F74"/>
    <w:rsid w:val="00EE0986"/>
    <w:rsid w:val="00EE0F0A"/>
    <w:rsid w:val="00EE14B4"/>
    <w:rsid w:val="00EE1FD7"/>
    <w:rsid w:val="00EE32B6"/>
    <w:rsid w:val="00EE382D"/>
    <w:rsid w:val="00EE3C50"/>
    <w:rsid w:val="00EE3CC5"/>
    <w:rsid w:val="00EE3EC1"/>
    <w:rsid w:val="00EE456D"/>
    <w:rsid w:val="00EE53D8"/>
    <w:rsid w:val="00EE5B8A"/>
    <w:rsid w:val="00EE671B"/>
    <w:rsid w:val="00EE6F53"/>
    <w:rsid w:val="00EE7B5A"/>
    <w:rsid w:val="00EE7F97"/>
    <w:rsid w:val="00EF075A"/>
    <w:rsid w:val="00EF0EF7"/>
    <w:rsid w:val="00EF2532"/>
    <w:rsid w:val="00EF2901"/>
    <w:rsid w:val="00EF3B09"/>
    <w:rsid w:val="00EF5F2C"/>
    <w:rsid w:val="00EF6577"/>
    <w:rsid w:val="00EF7C46"/>
    <w:rsid w:val="00F01779"/>
    <w:rsid w:val="00F02024"/>
    <w:rsid w:val="00F03E8C"/>
    <w:rsid w:val="00F053D8"/>
    <w:rsid w:val="00F0648F"/>
    <w:rsid w:val="00F0752C"/>
    <w:rsid w:val="00F07D53"/>
    <w:rsid w:val="00F10997"/>
    <w:rsid w:val="00F10BAB"/>
    <w:rsid w:val="00F132F0"/>
    <w:rsid w:val="00F13A38"/>
    <w:rsid w:val="00F16F30"/>
    <w:rsid w:val="00F2008B"/>
    <w:rsid w:val="00F21FF3"/>
    <w:rsid w:val="00F22E08"/>
    <w:rsid w:val="00F23576"/>
    <w:rsid w:val="00F24251"/>
    <w:rsid w:val="00F252BD"/>
    <w:rsid w:val="00F254DC"/>
    <w:rsid w:val="00F26191"/>
    <w:rsid w:val="00F276FA"/>
    <w:rsid w:val="00F30C7C"/>
    <w:rsid w:val="00F30D94"/>
    <w:rsid w:val="00F31777"/>
    <w:rsid w:val="00F33D51"/>
    <w:rsid w:val="00F33E8A"/>
    <w:rsid w:val="00F41B8C"/>
    <w:rsid w:val="00F431E6"/>
    <w:rsid w:val="00F43C4B"/>
    <w:rsid w:val="00F444F3"/>
    <w:rsid w:val="00F453BB"/>
    <w:rsid w:val="00F472C2"/>
    <w:rsid w:val="00F50781"/>
    <w:rsid w:val="00F50CB7"/>
    <w:rsid w:val="00F51891"/>
    <w:rsid w:val="00F523F0"/>
    <w:rsid w:val="00F5262D"/>
    <w:rsid w:val="00F52B8C"/>
    <w:rsid w:val="00F558BC"/>
    <w:rsid w:val="00F5626D"/>
    <w:rsid w:val="00F57CB7"/>
    <w:rsid w:val="00F60EE0"/>
    <w:rsid w:val="00F615B3"/>
    <w:rsid w:val="00F621CA"/>
    <w:rsid w:val="00F62E29"/>
    <w:rsid w:val="00F630D7"/>
    <w:rsid w:val="00F63203"/>
    <w:rsid w:val="00F6388E"/>
    <w:rsid w:val="00F64CF8"/>
    <w:rsid w:val="00F65738"/>
    <w:rsid w:val="00F65973"/>
    <w:rsid w:val="00F666C7"/>
    <w:rsid w:val="00F668EF"/>
    <w:rsid w:val="00F70443"/>
    <w:rsid w:val="00F709CB"/>
    <w:rsid w:val="00F71554"/>
    <w:rsid w:val="00F717AB"/>
    <w:rsid w:val="00F7305B"/>
    <w:rsid w:val="00F74CFF"/>
    <w:rsid w:val="00F76346"/>
    <w:rsid w:val="00F76706"/>
    <w:rsid w:val="00F836C5"/>
    <w:rsid w:val="00F837FE"/>
    <w:rsid w:val="00F840D2"/>
    <w:rsid w:val="00F8456D"/>
    <w:rsid w:val="00F84C73"/>
    <w:rsid w:val="00F8513C"/>
    <w:rsid w:val="00F857CA"/>
    <w:rsid w:val="00F86178"/>
    <w:rsid w:val="00F8768F"/>
    <w:rsid w:val="00F87E78"/>
    <w:rsid w:val="00F90053"/>
    <w:rsid w:val="00F91824"/>
    <w:rsid w:val="00F926E9"/>
    <w:rsid w:val="00F92D00"/>
    <w:rsid w:val="00F93C6D"/>
    <w:rsid w:val="00F95366"/>
    <w:rsid w:val="00F971E6"/>
    <w:rsid w:val="00F97E8A"/>
    <w:rsid w:val="00FA0D46"/>
    <w:rsid w:val="00FA27AB"/>
    <w:rsid w:val="00FA28F6"/>
    <w:rsid w:val="00FA30CC"/>
    <w:rsid w:val="00FA3295"/>
    <w:rsid w:val="00FA3F7D"/>
    <w:rsid w:val="00FA4057"/>
    <w:rsid w:val="00FA4CF0"/>
    <w:rsid w:val="00FA5333"/>
    <w:rsid w:val="00FA67D2"/>
    <w:rsid w:val="00FA6C59"/>
    <w:rsid w:val="00FA7F18"/>
    <w:rsid w:val="00FB0DD1"/>
    <w:rsid w:val="00FB24A6"/>
    <w:rsid w:val="00FB4838"/>
    <w:rsid w:val="00FB6204"/>
    <w:rsid w:val="00FB6D2E"/>
    <w:rsid w:val="00FC01C4"/>
    <w:rsid w:val="00FC22D2"/>
    <w:rsid w:val="00FC3D19"/>
    <w:rsid w:val="00FC3DDA"/>
    <w:rsid w:val="00FC4645"/>
    <w:rsid w:val="00FC4CF5"/>
    <w:rsid w:val="00FC50D0"/>
    <w:rsid w:val="00FC52C6"/>
    <w:rsid w:val="00FC6238"/>
    <w:rsid w:val="00FC6565"/>
    <w:rsid w:val="00FC6739"/>
    <w:rsid w:val="00FC6B9D"/>
    <w:rsid w:val="00FD35BC"/>
    <w:rsid w:val="00FD4CE1"/>
    <w:rsid w:val="00FD4D20"/>
    <w:rsid w:val="00FD50D3"/>
    <w:rsid w:val="00FD5E08"/>
    <w:rsid w:val="00FD6940"/>
    <w:rsid w:val="00FE40C2"/>
    <w:rsid w:val="00FE4C4E"/>
    <w:rsid w:val="00FE5D66"/>
    <w:rsid w:val="00FE5F5B"/>
    <w:rsid w:val="00FF00F3"/>
    <w:rsid w:val="00FF0730"/>
    <w:rsid w:val="00FF36FE"/>
    <w:rsid w:val="00FF3B01"/>
    <w:rsid w:val="00FF3BED"/>
    <w:rsid w:val="00FF4000"/>
    <w:rsid w:val="00FF5D87"/>
    <w:rsid w:val="00FF6188"/>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2B05B-7E2E-4CB0-8680-EB301B71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2020-09-21T20:38:00Z</dcterms:created>
  <dcterms:modified xsi:type="dcterms:W3CDTF">2020-09-21T20:38:00Z</dcterms:modified>
</cp:coreProperties>
</file>