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934" w:rsidRPr="001D7C41" w:rsidRDefault="00115934" w:rsidP="00115934">
      <w:pPr>
        <w:pStyle w:val="NormalWeb"/>
        <w:shd w:val="clear" w:color="auto" w:fill="FFFFFF"/>
        <w:rPr>
          <w:rFonts w:ascii="Arial" w:hAnsi="Arial" w:cs="Arial"/>
          <w:color w:val="201F1E"/>
          <w:sz w:val="24"/>
          <w:szCs w:val="24"/>
        </w:rPr>
      </w:pPr>
      <w:r w:rsidRPr="001D7C41">
        <w:rPr>
          <w:rFonts w:ascii="Arial" w:hAnsi="Arial" w:cs="Arial"/>
          <w:color w:val="201F1E"/>
          <w:sz w:val="24"/>
          <w:szCs w:val="24"/>
        </w:rPr>
        <w:t>Dear Parent/Carer</w:t>
      </w:r>
    </w:p>
    <w:p w:rsidR="00115934" w:rsidRPr="00C31DC0" w:rsidRDefault="00115934" w:rsidP="00115934">
      <w:pPr>
        <w:pStyle w:val="NormalWeb"/>
        <w:shd w:val="clear" w:color="auto" w:fill="FFFFFF"/>
        <w:rPr>
          <w:rFonts w:ascii="Arial" w:hAnsi="Arial" w:cs="Arial"/>
          <w:color w:val="201F1E"/>
          <w:sz w:val="20"/>
          <w:szCs w:val="24"/>
        </w:rPr>
      </w:pPr>
    </w:p>
    <w:p w:rsidR="00115934" w:rsidRPr="001D7C41" w:rsidRDefault="00115934" w:rsidP="00C31DC0">
      <w:pPr>
        <w:pStyle w:val="NormalWeb"/>
        <w:shd w:val="clear" w:color="auto" w:fill="FFFFFF"/>
        <w:jc w:val="both"/>
        <w:rPr>
          <w:rFonts w:ascii="Arial" w:hAnsi="Arial" w:cs="Arial"/>
          <w:color w:val="201F1E"/>
          <w:sz w:val="24"/>
          <w:szCs w:val="24"/>
        </w:rPr>
      </w:pPr>
      <w:r w:rsidRPr="001D7C41">
        <w:rPr>
          <w:rFonts w:ascii="Arial" w:hAnsi="Arial" w:cs="Arial"/>
          <w:color w:val="000000"/>
          <w:sz w:val="24"/>
          <w:szCs w:val="24"/>
        </w:rPr>
        <w:t>Please find below the key messages will be sharing with students next week.  Please note that the vast majority of courses are switching to online delivery next week, for the final week of term.  This is to minimise the risk of COVID transmission to both staff and students over the Christmas break.   Term ends for students on Thursday 17</w:t>
      </w:r>
      <w:r w:rsidRPr="001D7C41">
        <w:rPr>
          <w:rFonts w:ascii="Arial" w:hAnsi="Arial" w:cs="Arial"/>
          <w:color w:val="000000"/>
          <w:sz w:val="24"/>
          <w:szCs w:val="24"/>
          <w:vertAlign w:val="superscript"/>
        </w:rPr>
        <w:t>th</w:t>
      </w:r>
      <w:r w:rsidRPr="001D7C41">
        <w:rPr>
          <w:rFonts w:ascii="Arial" w:hAnsi="Arial" w:cs="Arial"/>
          <w:color w:val="000000"/>
          <w:sz w:val="24"/>
          <w:szCs w:val="24"/>
        </w:rPr>
        <w:t> December and starts again on Monday 4</w:t>
      </w:r>
      <w:r w:rsidRPr="001D7C41">
        <w:rPr>
          <w:rFonts w:ascii="Arial" w:hAnsi="Arial" w:cs="Arial"/>
          <w:color w:val="000000"/>
          <w:sz w:val="24"/>
          <w:szCs w:val="24"/>
          <w:vertAlign w:val="superscript"/>
        </w:rPr>
        <w:t>th</w:t>
      </w:r>
      <w:r w:rsidRPr="001D7C41">
        <w:rPr>
          <w:rFonts w:ascii="Arial" w:hAnsi="Arial" w:cs="Arial"/>
          <w:color w:val="000000"/>
          <w:sz w:val="24"/>
          <w:szCs w:val="24"/>
        </w:rPr>
        <w:t> January.</w:t>
      </w:r>
    </w:p>
    <w:p w:rsidR="00115934" w:rsidRPr="00C31DC0" w:rsidRDefault="00115934" w:rsidP="00C31DC0">
      <w:pPr>
        <w:pStyle w:val="NormalWeb"/>
        <w:shd w:val="clear" w:color="auto" w:fill="FFFFFF"/>
        <w:jc w:val="both"/>
        <w:rPr>
          <w:rFonts w:ascii="Arial" w:hAnsi="Arial" w:cs="Arial"/>
          <w:color w:val="201F1E"/>
          <w:sz w:val="20"/>
          <w:szCs w:val="24"/>
        </w:rPr>
      </w:pPr>
    </w:p>
    <w:p w:rsidR="00115934" w:rsidRPr="001D7C41" w:rsidRDefault="00115934" w:rsidP="00C31DC0">
      <w:pPr>
        <w:pStyle w:val="NormalWeb"/>
        <w:shd w:val="clear" w:color="auto" w:fill="FFFFFF"/>
        <w:jc w:val="both"/>
        <w:rPr>
          <w:rFonts w:ascii="Arial" w:hAnsi="Arial" w:cs="Arial"/>
          <w:color w:val="201F1E"/>
          <w:sz w:val="24"/>
          <w:szCs w:val="24"/>
        </w:rPr>
      </w:pPr>
      <w:r w:rsidRPr="001D7C41">
        <w:rPr>
          <w:rFonts w:ascii="Arial" w:hAnsi="Arial" w:cs="Arial"/>
          <w:color w:val="000000"/>
          <w:sz w:val="24"/>
          <w:szCs w:val="24"/>
        </w:rPr>
        <w:t>The college will be closed from Friday 18</w:t>
      </w:r>
      <w:r w:rsidRPr="001D7C41">
        <w:rPr>
          <w:rFonts w:ascii="Arial" w:hAnsi="Arial" w:cs="Arial"/>
          <w:color w:val="000000"/>
          <w:sz w:val="24"/>
          <w:szCs w:val="24"/>
          <w:vertAlign w:val="superscript"/>
        </w:rPr>
        <w:t>th</w:t>
      </w:r>
      <w:r w:rsidRPr="001D7C41">
        <w:rPr>
          <w:rFonts w:ascii="Arial" w:hAnsi="Arial" w:cs="Arial"/>
          <w:color w:val="000000"/>
          <w:sz w:val="24"/>
          <w:szCs w:val="24"/>
        </w:rPr>
        <w:t> December for the Christmas period. The </w:t>
      </w:r>
      <w:hyperlink r:id="rId5" w:tgtFrame="_blank" w:history="1">
        <w:r w:rsidRPr="001D7C41">
          <w:rPr>
            <w:rStyle w:val="Hyperlink"/>
            <w:rFonts w:ascii="Arial" w:hAnsi="Arial" w:cs="Arial"/>
            <w:color w:val="0563C1"/>
            <w:sz w:val="24"/>
            <w:szCs w:val="24"/>
          </w:rPr>
          <w:t>health@nelsongroup.ac.uk</w:t>
        </w:r>
      </w:hyperlink>
      <w:r w:rsidRPr="001D7C41">
        <w:rPr>
          <w:rFonts w:ascii="Arial" w:hAnsi="Arial" w:cs="Arial"/>
          <w:color w:val="000000"/>
          <w:sz w:val="24"/>
          <w:szCs w:val="24"/>
        </w:rPr>
        <w:t> email address will not be monitored during this time. If you have any questions or need any advice about COVID, please visit the NHS website for information</w:t>
      </w:r>
      <w:r w:rsidR="00C31DC0">
        <w:rPr>
          <w:rFonts w:ascii="Arial" w:hAnsi="Arial" w:cs="Arial"/>
          <w:color w:val="000000"/>
          <w:sz w:val="24"/>
          <w:szCs w:val="24"/>
        </w:rPr>
        <w:t xml:space="preserve"> </w:t>
      </w:r>
      <w:hyperlink r:id="rId6" w:tgtFrame="_blank" w:tooltip="Original URL: https://www.nhs.uk/conditions/coronavirus-covid-19/. Click or tap if you trust this link." w:history="1">
        <w:r w:rsidRPr="001D7C41">
          <w:rPr>
            <w:rStyle w:val="Hyperlink"/>
            <w:rFonts w:ascii="Arial" w:hAnsi="Arial" w:cs="Arial"/>
            <w:color w:val="0563C1"/>
            <w:sz w:val="24"/>
            <w:szCs w:val="24"/>
          </w:rPr>
          <w:t>https://www.nhs.uk/conditions/coronavirus-covid-19/</w:t>
        </w:r>
      </w:hyperlink>
    </w:p>
    <w:p w:rsidR="00115934" w:rsidRPr="00C31DC0" w:rsidRDefault="00115934" w:rsidP="00C31DC0">
      <w:pPr>
        <w:pStyle w:val="NormalWeb"/>
        <w:shd w:val="clear" w:color="auto" w:fill="FFFFFF"/>
        <w:jc w:val="both"/>
        <w:rPr>
          <w:rFonts w:ascii="Arial" w:hAnsi="Arial" w:cs="Arial"/>
          <w:color w:val="201F1E"/>
          <w:sz w:val="20"/>
          <w:szCs w:val="24"/>
        </w:rPr>
      </w:pPr>
    </w:p>
    <w:p w:rsidR="00115934" w:rsidRPr="001D7C41" w:rsidRDefault="00115934" w:rsidP="00C31DC0">
      <w:pPr>
        <w:pStyle w:val="NormalWeb"/>
        <w:shd w:val="clear" w:color="auto" w:fill="FFFFFF"/>
        <w:jc w:val="both"/>
        <w:rPr>
          <w:rFonts w:ascii="Arial" w:hAnsi="Arial" w:cs="Arial"/>
          <w:color w:val="201F1E"/>
          <w:sz w:val="24"/>
          <w:szCs w:val="24"/>
        </w:rPr>
      </w:pPr>
      <w:r w:rsidRPr="001D7C41">
        <w:rPr>
          <w:rFonts w:ascii="Arial" w:hAnsi="Arial" w:cs="Arial"/>
          <w:color w:val="000000"/>
          <w:sz w:val="24"/>
          <w:szCs w:val="24"/>
        </w:rPr>
        <w:t xml:space="preserve">If at any point students develop </w:t>
      </w:r>
      <w:proofErr w:type="spellStart"/>
      <w:r w:rsidRPr="001D7C41">
        <w:rPr>
          <w:rFonts w:ascii="Arial" w:hAnsi="Arial" w:cs="Arial"/>
          <w:color w:val="000000"/>
          <w:sz w:val="24"/>
          <w:szCs w:val="24"/>
        </w:rPr>
        <w:t>Covid</w:t>
      </w:r>
      <w:proofErr w:type="spellEnd"/>
      <w:r w:rsidRPr="001D7C41">
        <w:rPr>
          <w:rFonts w:ascii="Arial" w:hAnsi="Arial" w:cs="Arial"/>
          <w:color w:val="000000"/>
          <w:sz w:val="24"/>
          <w:szCs w:val="24"/>
        </w:rPr>
        <w:t xml:space="preserve"> symptoms, arrange to get tested as soon as possible. If they test positive or know that they will be self</w:t>
      </w:r>
      <w:r w:rsidR="001D7C41">
        <w:rPr>
          <w:rFonts w:ascii="Arial" w:hAnsi="Arial" w:cs="Arial"/>
          <w:color w:val="000000"/>
          <w:sz w:val="24"/>
          <w:szCs w:val="24"/>
        </w:rPr>
        <w:t>-</w:t>
      </w:r>
      <w:r w:rsidRPr="001D7C41">
        <w:rPr>
          <w:rFonts w:ascii="Arial" w:hAnsi="Arial" w:cs="Arial"/>
          <w:color w:val="000000"/>
          <w:sz w:val="24"/>
          <w:szCs w:val="24"/>
        </w:rPr>
        <w:t>isolating at the start of the new term, please make sure you email </w:t>
      </w:r>
      <w:hyperlink r:id="rId7" w:tgtFrame="_blank" w:history="1">
        <w:r w:rsidRPr="001D7C41">
          <w:rPr>
            <w:rStyle w:val="Hyperlink"/>
            <w:rFonts w:ascii="Arial" w:hAnsi="Arial" w:cs="Arial"/>
            <w:color w:val="0563C1"/>
            <w:sz w:val="24"/>
            <w:szCs w:val="24"/>
          </w:rPr>
          <w:t>health@nelsongroup.ac.uk</w:t>
        </w:r>
      </w:hyperlink>
      <w:r w:rsidRPr="001D7C41">
        <w:rPr>
          <w:rFonts w:ascii="Arial" w:hAnsi="Arial" w:cs="Arial"/>
          <w:color w:val="000000"/>
          <w:sz w:val="24"/>
          <w:szCs w:val="24"/>
        </w:rPr>
        <w:t> with information. This is important even if students have a virtual (online) week the first week back. All messages will be picked up on 4</w:t>
      </w:r>
      <w:r w:rsidRPr="001D7C41">
        <w:rPr>
          <w:rFonts w:ascii="Arial" w:hAnsi="Arial" w:cs="Arial"/>
          <w:color w:val="000000"/>
          <w:sz w:val="24"/>
          <w:szCs w:val="24"/>
          <w:vertAlign w:val="superscript"/>
        </w:rPr>
        <w:t>th</w:t>
      </w:r>
      <w:r w:rsidRPr="001D7C41">
        <w:rPr>
          <w:rFonts w:ascii="Arial" w:hAnsi="Arial" w:cs="Arial"/>
          <w:color w:val="000000"/>
          <w:sz w:val="24"/>
          <w:szCs w:val="24"/>
        </w:rPr>
        <w:t> January and actioned.</w:t>
      </w:r>
    </w:p>
    <w:p w:rsidR="00115934" w:rsidRPr="00C31DC0" w:rsidRDefault="00115934" w:rsidP="00C31DC0">
      <w:pPr>
        <w:pStyle w:val="NormalWeb"/>
        <w:shd w:val="clear" w:color="auto" w:fill="FFFFFF"/>
        <w:jc w:val="both"/>
        <w:rPr>
          <w:rFonts w:ascii="Arial" w:hAnsi="Arial" w:cs="Arial"/>
          <w:color w:val="201F1E"/>
          <w:sz w:val="20"/>
          <w:szCs w:val="24"/>
        </w:rPr>
      </w:pPr>
    </w:p>
    <w:p w:rsidR="00115934" w:rsidRDefault="00115934" w:rsidP="00C31DC0">
      <w:pPr>
        <w:pStyle w:val="NormalWeb"/>
        <w:shd w:val="clear" w:color="auto" w:fill="FFFFFF"/>
        <w:jc w:val="both"/>
        <w:rPr>
          <w:rFonts w:ascii="Arial" w:hAnsi="Arial" w:cs="Arial"/>
          <w:color w:val="000000"/>
          <w:sz w:val="24"/>
          <w:szCs w:val="24"/>
        </w:rPr>
      </w:pPr>
      <w:r w:rsidRPr="001D7C41">
        <w:rPr>
          <w:rFonts w:ascii="Arial" w:hAnsi="Arial" w:cs="Arial"/>
          <w:color w:val="000000"/>
          <w:sz w:val="24"/>
          <w:szCs w:val="24"/>
        </w:rPr>
        <w:t>To all students learning on site from 4</w:t>
      </w:r>
      <w:r w:rsidRPr="001D7C41">
        <w:rPr>
          <w:rFonts w:ascii="Arial" w:hAnsi="Arial" w:cs="Arial"/>
          <w:color w:val="000000"/>
          <w:sz w:val="24"/>
          <w:szCs w:val="24"/>
          <w:vertAlign w:val="superscript"/>
        </w:rPr>
        <w:t>th</w:t>
      </w:r>
      <w:r w:rsidRPr="001D7C41">
        <w:rPr>
          <w:rFonts w:ascii="Arial" w:hAnsi="Arial" w:cs="Arial"/>
          <w:color w:val="000000"/>
          <w:sz w:val="24"/>
          <w:szCs w:val="24"/>
        </w:rPr>
        <w:t> January, please do not come into college if you are experiencing any of the following symptoms:</w:t>
      </w:r>
    </w:p>
    <w:p w:rsidR="00C31DC0" w:rsidRPr="00C31DC0" w:rsidRDefault="00C31DC0" w:rsidP="00C31DC0">
      <w:pPr>
        <w:pStyle w:val="NormalWeb"/>
        <w:shd w:val="clear" w:color="auto" w:fill="FFFFFF"/>
        <w:jc w:val="both"/>
        <w:rPr>
          <w:rFonts w:ascii="Arial" w:hAnsi="Arial" w:cs="Arial"/>
          <w:color w:val="201F1E"/>
          <w:sz w:val="8"/>
          <w:szCs w:val="24"/>
        </w:rPr>
      </w:pPr>
    </w:p>
    <w:p w:rsidR="00115934" w:rsidRPr="001D7C41" w:rsidRDefault="00115934" w:rsidP="00C31DC0">
      <w:pPr>
        <w:pStyle w:val="xmsonormal"/>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1D7C41">
        <w:rPr>
          <w:rFonts w:ascii="Arial" w:eastAsia="Times New Roman" w:hAnsi="Arial" w:cs="Arial"/>
          <w:color w:val="000000"/>
          <w:sz w:val="24"/>
          <w:szCs w:val="24"/>
        </w:rPr>
        <w:t>High temperature</w:t>
      </w:r>
    </w:p>
    <w:p w:rsidR="00115934" w:rsidRPr="001D7C41" w:rsidRDefault="00115934" w:rsidP="00C31DC0">
      <w:pPr>
        <w:pStyle w:val="xmsonormal"/>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1D7C41">
        <w:rPr>
          <w:rFonts w:ascii="Arial" w:eastAsia="Times New Roman" w:hAnsi="Arial" w:cs="Arial"/>
          <w:color w:val="000000"/>
          <w:sz w:val="24"/>
          <w:szCs w:val="24"/>
        </w:rPr>
        <w:t>A new continuous cough</w:t>
      </w:r>
    </w:p>
    <w:p w:rsidR="00115934" w:rsidRPr="001D7C41" w:rsidRDefault="00115934" w:rsidP="00C31DC0">
      <w:pPr>
        <w:pStyle w:val="xmsonormal"/>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1D7C41">
        <w:rPr>
          <w:rFonts w:ascii="Arial" w:eastAsia="Times New Roman" w:hAnsi="Arial" w:cs="Arial"/>
          <w:color w:val="000000"/>
          <w:sz w:val="24"/>
          <w:szCs w:val="24"/>
        </w:rPr>
        <w:t>A loss or change to your smell/taste</w:t>
      </w:r>
    </w:p>
    <w:p w:rsidR="00115934" w:rsidRPr="00C31DC0" w:rsidRDefault="00115934" w:rsidP="00C31DC0">
      <w:pPr>
        <w:jc w:val="both"/>
        <w:rPr>
          <w:rFonts w:ascii="Arial" w:eastAsia="Times New Roman" w:hAnsi="Arial" w:cs="Arial"/>
          <w:color w:val="000000"/>
          <w:sz w:val="20"/>
          <w:szCs w:val="24"/>
        </w:rPr>
      </w:pPr>
    </w:p>
    <w:p w:rsidR="00115934" w:rsidRPr="001D7C41" w:rsidRDefault="00115934" w:rsidP="00C31DC0">
      <w:pPr>
        <w:pStyle w:val="NormalWeb"/>
        <w:shd w:val="clear" w:color="auto" w:fill="FFFFFF"/>
        <w:jc w:val="both"/>
        <w:rPr>
          <w:rFonts w:ascii="Arial" w:hAnsi="Arial" w:cs="Arial"/>
          <w:color w:val="201F1E"/>
          <w:sz w:val="24"/>
          <w:szCs w:val="24"/>
        </w:rPr>
      </w:pPr>
      <w:r w:rsidRPr="001D7C41">
        <w:rPr>
          <w:rFonts w:ascii="Arial" w:hAnsi="Arial" w:cs="Arial"/>
          <w:color w:val="000000"/>
          <w:sz w:val="24"/>
          <w:szCs w:val="24"/>
        </w:rPr>
        <w:t>Follow normal absence procedures by emailing </w:t>
      </w:r>
      <w:hyperlink r:id="rId8" w:tgtFrame="_blank" w:history="1">
        <w:r w:rsidRPr="001D7C41">
          <w:rPr>
            <w:rStyle w:val="Hyperlink"/>
            <w:rFonts w:ascii="Arial" w:hAnsi="Arial" w:cs="Arial"/>
            <w:color w:val="0563C1"/>
            <w:sz w:val="24"/>
            <w:szCs w:val="24"/>
          </w:rPr>
          <w:t>absence@nelsongroup.ac.uk</w:t>
        </w:r>
      </w:hyperlink>
      <w:r w:rsidRPr="001D7C41">
        <w:rPr>
          <w:rFonts w:ascii="Arial" w:hAnsi="Arial" w:cs="Arial"/>
          <w:color w:val="000000"/>
          <w:sz w:val="24"/>
          <w:szCs w:val="24"/>
        </w:rPr>
        <w:t> or ringing 01282 440293.</w:t>
      </w:r>
    </w:p>
    <w:p w:rsidR="00115934" w:rsidRPr="00C31DC0" w:rsidRDefault="00115934" w:rsidP="00C31DC0">
      <w:pPr>
        <w:pStyle w:val="NormalWeb"/>
        <w:shd w:val="clear" w:color="auto" w:fill="FFFFFF"/>
        <w:jc w:val="both"/>
        <w:rPr>
          <w:rFonts w:ascii="Arial" w:hAnsi="Arial" w:cs="Arial"/>
          <w:color w:val="201F1E"/>
          <w:sz w:val="20"/>
          <w:szCs w:val="24"/>
        </w:rPr>
      </w:pPr>
    </w:p>
    <w:p w:rsidR="00115934" w:rsidRDefault="00115934" w:rsidP="00C31DC0">
      <w:pPr>
        <w:pStyle w:val="NormalWeb"/>
        <w:shd w:val="clear" w:color="auto" w:fill="FFFFFF"/>
        <w:jc w:val="both"/>
        <w:rPr>
          <w:rFonts w:ascii="Arial" w:hAnsi="Arial" w:cs="Arial"/>
          <w:color w:val="000000"/>
          <w:sz w:val="24"/>
          <w:szCs w:val="24"/>
        </w:rPr>
      </w:pPr>
      <w:r w:rsidRPr="001D7C41">
        <w:rPr>
          <w:rFonts w:ascii="Arial" w:hAnsi="Arial" w:cs="Arial"/>
          <w:color w:val="000000"/>
          <w:sz w:val="24"/>
          <w:szCs w:val="24"/>
        </w:rPr>
        <w:t xml:space="preserve">Your </w:t>
      </w:r>
      <w:r w:rsidR="001D7C41">
        <w:rPr>
          <w:rFonts w:ascii="Arial" w:hAnsi="Arial" w:cs="Arial"/>
          <w:color w:val="000000"/>
          <w:sz w:val="24"/>
          <w:szCs w:val="24"/>
        </w:rPr>
        <w:t>young person</w:t>
      </w:r>
      <w:r w:rsidRPr="001D7C41">
        <w:rPr>
          <w:rFonts w:ascii="Arial" w:hAnsi="Arial" w:cs="Arial"/>
          <w:color w:val="000000"/>
          <w:sz w:val="24"/>
          <w:szCs w:val="24"/>
        </w:rPr>
        <w:t xml:space="preserve">’s second progress report plus newsletter will be emailed out to you all at the start of the new term. This reports on progress and attitude to learning.  Please note that this will be emailed, and not sent as a letter. </w:t>
      </w:r>
      <w:r w:rsidR="00C31DC0">
        <w:rPr>
          <w:rFonts w:ascii="Arial" w:hAnsi="Arial" w:cs="Arial"/>
          <w:color w:val="000000"/>
          <w:sz w:val="24"/>
          <w:szCs w:val="24"/>
        </w:rPr>
        <w:t xml:space="preserve"> </w:t>
      </w:r>
      <w:r w:rsidRPr="001D7C41">
        <w:rPr>
          <w:rFonts w:ascii="Arial" w:hAnsi="Arial" w:cs="Arial"/>
          <w:color w:val="000000"/>
          <w:sz w:val="24"/>
          <w:szCs w:val="24"/>
        </w:rPr>
        <w:t xml:space="preserve">Please let the college know if you have changed your email address by emailing </w:t>
      </w:r>
      <w:hyperlink r:id="rId9" w:history="1">
        <w:r w:rsidRPr="001D7C41">
          <w:rPr>
            <w:rStyle w:val="Hyperlink"/>
            <w:rFonts w:ascii="Arial" w:hAnsi="Arial" w:cs="Arial"/>
            <w:sz w:val="24"/>
            <w:szCs w:val="24"/>
          </w:rPr>
          <w:t>studentservices@nelsongroup.ac.uk</w:t>
        </w:r>
      </w:hyperlink>
      <w:r w:rsidRPr="001D7C41">
        <w:rPr>
          <w:rFonts w:ascii="Arial" w:hAnsi="Arial" w:cs="Arial"/>
          <w:color w:val="000000"/>
          <w:sz w:val="24"/>
          <w:szCs w:val="24"/>
        </w:rPr>
        <w:t>  </w:t>
      </w:r>
    </w:p>
    <w:p w:rsidR="00C31DC0" w:rsidRPr="00C31DC0" w:rsidRDefault="00C31DC0" w:rsidP="00C31DC0">
      <w:pPr>
        <w:pStyle w:val="NormalWeb"/>
        <w:shd w:val="clear" w:color="auto" w:fill="FFFFFF"/>
        <w:jc w:val="both"/>
        <w:rPr>
          <w:rFonts w:ascii="Arial" w:hAnsi="Arial" w:cs="Arial"/>
          <w:color w:val="201F1E"/>
          <w:sz w:val="20"/>
          <w:szCs w:val="24"/>
        </w:rPr>
      </w:pPr>
    </w:p>
    <w:p w:rsidR="00115934" w:rsidRPr="001D7C41" w:rsidRDefault="00115934" w:rsidP="00C31DC0">
      <w:pPr>
        <w:pStyle w:val="NormalWeb"/>
        <w:shd w:val="clear" w:color="auto" w:fill="FFFFFF"/>
        <w:jc w:val="both"/>
        <w:rPr>
          <w:rFonts w:ascii="Arial" w:hAnsi="Arial" w:cs="Arial"/>
          <w:color w:val="201F1E"/>
          <w:sz w:val="24"/>
          <w:szCs w:val="24"/>
        </w:rPr>
      </w:pPr>
      <w:r w:rsidRPr="001D7C41">
        <w:rPr>
          <w:rFonts w:ascii="Arial" w:hAnsi="Arial" w:cs="Arial"/>
          <w:color w:val="000000"/>
          <w:sz w:val="24"/>
          <w:szCs w:val="24"/>
        </w:rPr>
        <w:t>This is the last weekly email to parents’ this term. </w:t>
      </w:r>
    </w:p>
    <w:p w:rsidR="00115934" w:rsidRPr="00C31DC0" w:rsidRDefault="00115934" w:rsidP="00C31DC0">
      <w:pPr>
        <w:pStyle w:val="NormalWeb"/>
        <w:shd w:val="clear" w:color="auto" w:fill="FFFFFF"/>
        <w:jc w:val="both"/>
        <w:rPr>
          <w:rFonts w:ascii="Arial" w:hAnsi="Arial" w:cs="Arial"/>
          <w:color w:val="201F1E"/>
          <w:sz w:val="20"/>
          <w:szCs w:val="24"/>
        </w:rPr>
      </w:pPr>
    </w:p>
    <w:p w:rsidR="00115934" w:rsidRPr="001D7C41" w:rsidRDefault="00115934" w:rsidP="00C31DC0">
      <w:pPr>
        <w:pStyle w:val="NormalWeb"/>
        <w:shd w:val="clear" w:color="auto" w:fill="FFFFFF"/>
        <w:jc w:val="both"/>
        <w:rPr>
          <w:rFonts w:ascii="Arial" w:hAnsi="Arial" w:cs="Arial"/>
          <w:color w:val="201F1E"/>
          <w:sz w:val="24"/>
          <w:szCs w:val="24"/>
        </w:rPr>
      </w:pPr>
      <w:r w:rsidRPr="001D7C41">
        <w:rPr>
          <w:rFonts w:ascii="Arial" w:hAnsi="Arial" w:cs="Arial"/>
          <w:color w:val="000000"/>
          <w:sz w:val="24"/>
          <w:szCs w:val="24"/>
        </w:rPr>
        <w:t>May I take this opportunity to wish you all a happy and safe Christmas.</w:t>
      </w:r>
    </w:p>
    <w:p w:rsidR="00115934" w:rsidRPr="00C31DC0" w:rsidRDefault="00115934" w:rsidP="00C31DC0">
      <w:pPr>
        <w:pStyle w:val="NormalWeb"/>
        <w:shd w:val="clear" w:color="auto" w:fill="FFFFFF"/>
        <w:jc w:val="both"/>
        <w:rPr>
          <w:rFonts w:ascii="Arial" w:hAnsi="Arial" w:cs="Arial"/>
          <w:color w:val="201F1E"/>
          <w:sz w:val="20"/>
          <w:szCs w:val="24"/>
        </w:rPr>
      </w:pPr>
    </w:p>
    <w:p w:rsidR="00115934" w:rsidRPr="001D7C41" w:rsidRDefault="00115934" w:rsidP="00C31DC0">
      <w:pPr>
        <w:pStyle w:val="NormalWeb"/>
        <w:shd w:val="clear" w:color="auto" w:fill="FFFFFF"/>
        <w:jc w:val="both"/>
        <w:rPr>
          <w:rFonts w:ascii="Arial" w:hAnsi="Arial" w:cs="Arial"/>
          <w:color w:val="201F1E"/>
          <w:sz w:val="24"/>
          <w:szCs w:val="24"/>
        </w:rPr>
      </w:pPr>
      <w:r w:rsidRPr="001D7C41">
        <w:rPr>
          <w:rFonts w:ascii="Arial" w:hAnsi="Arial" w:cs="Arial"/>
          <w:color w:val="000000"/>
          <w:sz w:val="24"/>
          <w:szCs w:val="24"/>
        </w:rPr>
        <w:t>Kind regards</w:t>
      </w:r>
    </w:p>
    <w:p w:rsidR="00115934" w:rsidRPr="00C31DC0" w:rsidRDefault="00115934" w:rsidP="00C31DC0">
      <w:pPr>
        <w:pStyle w:val="xxxxxxxxxxxxxmsonormal"/>
        <w:shd w:val="clear" w:color="auto" w:fill="FFFFFF"/>
        <w:jc w:val="both"/>
        <w:rPr>
          <w:rFonts w:ascii="Arial" w:hAnsi="Arial" w:cs="Arial"/>
          <w:color w:val="201F1E"/>
          <w:sz w:val="10"/>
          <w:szCs w:val="24"/>
        </w:rPr>
      </w:pPr>
    </w:p>
    <w:p w:rsidR="00115934" w:rsidRPr="001D7C41" w:rsidRDefault="00115934" w:rsidP="00115934">
      <w:pPr>
        <w:pStyle w:val="xxxxxxxxxxxxxmsonormal"/>
        <w:shd w:val="clear" w:color="auto" w:fill="FFFFFF"/>
        <w:rPr>
          <w:rFonts w:ascii="Arial" w:hAnsi="Arial" w:cs="Arial"/>
          <w:color w:val="201F1E"/>
          <w:sz w:val="24"/>
          <w:szCs w:val="24"/>
        </w:rPr>
      </w:pPr>
      <w:r w:rsidRPr="001D7C41">
        <w:rPr>
          <w:rFonts w:ascii="Arial" w:hAnsi="Arial" w:cs="Arial"/>
          <w:noProof/>
          <w:color w:val="4472C4"/>
          <w:sz w:val="24"/>
          <w:szCs w:val="24"/>
        </w:rPr>
        <w:drawing>
          <wp:inline distT="0" distB="0" distL="0" distR="0">
            <wp:extent cx="1019175" cy="295275"/>
            <wp:effectExtent l="0" t="0" r="9525" b="9525"/>
            <wp:docPr id="1" name="Picture 1" descr="cid:a4ab4e5d-7589-458d-870b-f3b852cd8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4ab4e5d-7589-458d-870b-f3b852cd887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p>
    <w:p w:rsidR="00C31DC0" w:rsidRPr="00C31DC0" w:rsidRDefault="00C31DC0" w:rsidP="00C31DC0">
      <w:pPr>
        <w:pStyle w:val="xxmsonormal"/>
        <w:shd w:val="clear" w:color="auto" w:fill="FFFFFF"/>
        <w:spacing w:line="264" w:lineRule="atLeast"/>
        <w:rPr>
          <w:color w:val="201F1E"/>
          <w:sz w:val="20"/>
        </w:rPr>
      </w:pPr>
      <w:r w:rsidRPr="00C31DC0">
        <w:rPr>
          <w:rFonts w:ascii="Arial" w:hAnsi="Arial" w:cs="Arial"/>
          <w:b/>
          <w:bCs/>
          <w:color w:val="0C0C0C"/>
          <w:sz w:val="28"/>
          <w:szCs w:val="32"/>
        </w:rPr>
        <w:t>Fionnuala Swann </w:t>
      </w:r>
    </w:p>
    <w:p w:rsidR="00C31DC0" w:rsidRPr="00C31DC0" w:rsidRDefault="00C31DC0" w:rsidP="00C31DC0">
      <w:pPr>
        <w:pStyle w:val="xxmsonormal"/>
        <w:shd w:val="clear" w:color="auto" w:fill="FFFFFF"/>
        <w:spacing w:line="264" w:lineRule="atLeast"/>
        <w:rPr>
          <w:color w:val="201F1E"/>
          <w:sz w:val="20"/>
        </w:rPr>
      </w:pPr>
      <w:r w:rsidRPr="00C31DC0">
        <w:rPr>
          <w:rFonts w:ascii="Arial" w:hAnsi="Arial" w:cs="Arial"/>
          <w:color w:val="000000"/>
          <w:sz w:val="24"/>
          <w:szCs w:val="28"/>
        </w:rPr>
        <w:t>Assistant Principal Academic Curriculum and Centre Principal for Nelson</w:t>
      </w:r>
    </w:p>
    <w:p w:rsidR="00C31DC0" w:rsidRPr="00C31DC0" w:rsidRDefault="00C31DC0" w:rsidP="00C31DC0">
      <w:pPr>
        <w:pStyle w:val="xxmsonormal"/>
        <w:shd w:val="clear" w:color="auto" w:fill="FFFFFF"/>
        <w:spacing w:line="330" w:lineRule="atLeast"/>
        <w:rPr>
          <w:color w:val="201F1E"/>
          <w:sz w:val="20"/>
        </w:rPr>
      </w:pPr>
      <w:r w:rsidRPr="00C31DC0">
        <w:rPr>
          <w:rFonts w:ascii="Arial" w:hAnsi="Arial" w:cs="Arial"/>
          <w:b/>
          <w:bCs/>
          <w:color w:val="0C0C0C"/>
          <w:szCs w:val="24"/>
        </w:rPr>
        <w:t>Nelson and Colne College Group</w:t>
      </w:r>
    </w:p>
    <w:p w:rsidR="00C31DC0" w:rsidRDefault="00C31DC0" w:rsidP="00C31DC0">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4"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C31DC0" w:rsidRDefault="00C31DC0" w:rsidP="00C31DC0">
      <w:pPr>
        <w:pStyle w:val="xxmsonormal"/>
        <w:shd w:val="clear" w:color="auto" w:fill="FFFFFF"/>
        <w:spacing w:line="330" w:lineRule="atLeast"/>
        <w:rPr>
          <w:color w:val="201F1E"/>
        </w:rPr>
      </w:pPr>
      <w:r w:rsidRPr="00C31DC0">
        <w:rPr>
          <w:noProof/>
          <w:color w:val="201F1E"/>
          <w:sz w:val="20"/>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C31DC0" w:rsidRDefault="00C31DC0" w:rsidP="00C31DC0">
      <w:pPr>
        <w:pStyle w:val="xxmsonormal"/>
        <w:shd w:val="clear" w:color="auto" w:fill="FFFFFF"/>
        <w:spacing w:line="330" w:lineRule="atLeast"/>
        <w:rPr>
          <w:color w:val="201F1E"/>
        </w:rPr>
      </w:pPr>
      <w:r>
        <w:rPr>
          <w:noProof/>
          <w:color w:val="201F1E"/>
        </w:rPr>
        <w:drawing>
          <wp:inline distT="0" distB="0" distL="0" distR="0">
            <wp:extent cx="1352550" cy="762000"/>
            <wp:effectExtent l="0" t="0" r="0" b="0"/>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857261" w:rsidRPr="001D7C41" w:rsidRDefault="00C31DC0" w:rsidP="00C31DC0">
      <w:pPr>
        <w:pStyle w:val="xxmsonormal"/>
        <w:shd w:val="clear" w:color="auto" w:fill="FFFFFF"/>
        <w:spacing w:line="330" w:lineRule="atLeast"/>
        <w:rPr>
          <w:rFonts w:ascii="Arial" w:hAnsi="Arial" w:cs="Arial"/>
          <w:sz w:val="24"/>
          <w:szCs w:val="24"/>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5"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3" r:link="rId2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7"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3" r:link="rId2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9" w:tgtFrame="_blank" w:tooltip="Original URL: http://www.nelson.ac.uk/. Click or tap if you trust this link." w:history="1">
        <w:r>
          <w:rPr>
            <w:rStyle w:val="Hyperlink"/>
            <w:rFonts w:ascii="Arial" w:hAnsi="Arial" w:cs="Arial"/>
            <w:color w:val="000000"/>
          </w:rPr>
          <w:t>www.lal.ac.uk</w:t>
        </w:r>
      </w:hyperlink>
      <w:bookmarkStart w:id="0" w:name="_GoBack"/>
      <w:bookmarkEnd w:id="0"/>
    </w:p>
    <w:sectPr w:rsidR="00857261" w:rsidRPr="001D7C41" w:rsidSect="00C31DC0">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120FE"/>
    <w:multiLevelType w:val="multilevel"/>
    <w:tmpl w:val="EA6AA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34"/>
    <w:rsid w:val="00115934"/>
    <w:rsid w:val="001D7C41"/>
    <w:rsid w:val="00857261"/>
    <w:rsid w:val="00C3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F317"/>
  <w15:chartTrackingRefBased/>
  <w15:docId w15:val="{1CF4A433-6DA3-4237-9F58-525EB5F1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93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934"/>
    <w:rPr>
      <w:color w:val="0000FF"/>
      <w:u w:val="single"/>
    </w:rPr>
  </w:style>
  <w:style w:type="paragraph" w:styleId="NormalWeb">
    <w:name w:val="Normal (Web)"/>
    <w:basedOn w:val="Normal"/>
    <w:uiPriority w:val="99"/>
    <w:semiHidden/>
    <w:unhideWhenUsed/>
    <w:rsid w:val="00115934"/>
  </w:style>
  <w:style w:type="paragraph" w:customStyle="1" w:styleId="xmsonormal">
    <w:name w:val="x_msonormal"/>
    <w:basedOn w:val="Normal"/>
    <w:uiPriority w:val="99"/>
    <w:semiHidden/>
    <w:rsid w:val="00115934"/>
    <w:pPr>
      <w:spacing w:before="100" w:beforeAutospacing="1" w:after="100" w:afterAutospacing="1"/>
    </w:pPr>
  </w:style>
  <w:style w:type="paragraph" w:customStyle="1" w:styleId="xxxxxxxxxxxxxmsonormal">
    <w:name w:val="x_x_x_x_x_x_x_x_x_x_x_x_x_msonormal"/>
    <w:basedOn w:val="Normal"/>
    <w:uiPriority w:val="99"/>
    <w:semiHidden/>
    <w:rsid w:val="00115934"/>
  </w:style>
  <w:style w:type="paragraph" w:customStyle="1" w:styleId="xxmsonormal">
    <w:name w:val="x_x_msonormal"/>
    <w:basedOn w:val="Normal"/>
    <w:rsid w:val="00C3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55304">
      <w:bodyDiv w:val="1"/>
      <w:marLeft w:val="0"/>
      <w:marRight w:val="0"/>
      <w:marTop w:val="0"/>
      <w:marBottom w:val="0"/>
      <w:divBdr>
        <w:top w:val="none" w:sz="0" w:space="0" w:color="auto"/>
        <w:left w:val="none" w:sz="0" w:space="0" w:color="auto"/>
        <w:bottom w:val="none" w:sz="0" w:space="0" w:color="auto"/>
        <w:right w:val="none" w:sz="0" w:space="0" w:color="auto"/>
      </w:divBdr>
    </w:div>
    <w:div w:id="15199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ence@nelsongroup.ac.uk" TargetMode="External"/><Relationship Id="rId13" Type="http://schemas.openxmlformats.org/officeDocument/2006/relationships/image" Target="cid:86dba540-b4a6-4bfc-a3a9-3d87d7b00901" TargetMode="External"/><Relationship Id="rId18" Type="http://schemas.openxmlformats.org/officeDocument/2006/relationships/image" Target="cid:7b569d12-ef59-4b4c-b0de-f3a52470ecb7" TargetMode="External"/><Relationship Id="rId26" Type="http://schemas.openxmlformats.org/officeDocument/2006/relationships/image" Target="cid:62df7a91-5d1e-4c19-ae8b-f8b2dd9df740"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health@nelsongroup.ac.uk"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 Type="http://schemas.openxmlformats.org/officeDocument/2006/relationships/styles" Target="styles.xml"/><Relationship Id="rId16" Type="http://schemas.openxmlformats.org/officeDocument/2006/relationships/image" Target="cid:c872aa7e-5c4a-4898-971c-dd6694921501" TargetMode="External"/><Relationship Id="rId20" Type="http://schemas.openxmlformats.org/officeDocument/2006/relationships/image" Target="cid:fff8200f-cf37-4175-ab23-aa3c0c1ce5c2" TargetMode="External"/><Relationship Id="rId29"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1" Type="http://schemas.openxmlformats.org/officeDocument/2006/relationships/numbering" Target="numbering.xml"/><Relationship Id="rId6" Type="http://schemas.openxmlformats.org/officeDocument/2006/relationships/hyperlink" Target="https://gbr01.safelinks.protection.outlook.com/?url=https%3A%2F%2Fwww.nhs.uk%2Fconditions%2Fcoronavirus-covid-19%2F&amp;data=04%7C01%7CDonna.Madden%40NelsonGroup.ac.uk%7Cb1d9fee9a1b3496155b708d89ddd6974%7Cec8185ce4f05448b828746c0185766e2%7C0%7C0%7C637432921561301929%7CUnknown%7CTWFpbGZsb3d8eyJWIjoiMC4wLjAwMDAiLCJQIjoiV2luMzIiLCJBTiI6Ik1haWwiLCJXVCI6Mn0%3D%7C1000&amp;sdata=DAQbXUEMg0%2BYVHgD14FBlWCQ5cqicHQx%2F0fLZNFsYYk%3D&amp;reserved=0" TargetMode="External"/><Relationship Id="rId11" Type="http://schemas.openxmlformats.org/officeDocument/2006/relationships/image" Target="cid:a4ab4e5d-7589-458d-870b-f3b852cd8877" TargetMode="External"/><Relationship Id="rId24" Type="http://schemas.openxmlformats.org/officeDocument/2006/relationships/image" Target="cid:65f5ce5f-0bc3-4a84-86bb-c4c6daff5398" TargetMode="External"/><Relationship Id="rId5" Type="http://schemas.openxmlformats.org/officeDocument/2006/relationships/hyperlink" Target="mailto:health@nelsongroup.ac.uk" TargetMode="Externa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cid:24c1d0e4-3a02-4778-81cf-764611618604"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udentservices@nelsongroup.ac.uk" TargetMode="External"/><Relationship Id="rId14" Type="http://schemas.openxmlformats.org/officeDocument/2006/relationships/hyperlink" Target="mailto:fionnuala.swann@nelsongroup.ac.uk" TargetMode="External"/><Relationship Id="rId22" Type="http://schemas.openxmlformats.org/officeDocument/2006/relationships/image" Target="cid:96fbfbd7-e059-4cd1-8807-6a7cf32dbb07" TargetMode="External"/><Relationship Id="rId27" Type="http://schemas.openxmlformats.org/officeDocument/2006/relationships/hyperlink" Target="http://www.accross.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2021-05-11T08:46:00Z</dcterms:created>
  <dcterms:modified xsi:type="dcterms:W3CDTF">2021-05-11T11:59:00Z</dcterms:modified>
</cp:coreProperties>
</file>