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89" w:rsidRPr="00665201" w:rsidRDefault="00FA4489" w:rsidP="00776BB2">
      <w:pPr>
        <w:pStyle w:val="xxxxmsonormal"/>
        <w:shd w:val="clear" w:color="auto" w:fill="FFFFFF"/>
        <w:jc w:val="both"/>
        <w:rPr>
          <w:rFonts w:ascii="Arial" w:hAnsi="Arial" w:cs="Arial"/>
          <w:color w:val="000000"/>
          <w:sz w:val="24"/>
          <w:szCs w:val="24"/>
        </w:rPr>
      </w:pPr>
      <w:r w:rsidRPr="00665201">
        <w:rPr>
          <w:rFonts w:ascii="Arial" w:hAnsi="Arial" w:cs="Arial"/>
          <w:color w:val="000000"/>
          <w:sz w:val="24"/>
          <w:szCs w:val="24"/>
        </w:rPr>
        <w:t>Dear Parent/Carers</w:t>
      </w:r>
    </w:p>
    <w:p w:rsidR="00FA4489" w:rsidRPr="00665201" w:rsidRDefault="00FA4489" w:rsidP="00776BB2">
      <w:pPr>
        <w:pStyle w:val="xxxxmsonormal"/>
        <w:shd w:val="clear" w:color="auto" w:fill="FFFFFF"/>
        <w:jc w:val="both"/>
        <w:rPr>
          <w:rFonts w:ascii="Arial" w:hAnsi="Arial" w:cs="Arial"/>
          <w:color w:val="000000"/>
          <w:sz w:val="24"/>
          <w:szCs w:val="24"/>
        </w:rPr>
      </w:pPr>
    </w:p>
    <w:p w:rsidR="00FA4489" w:rsidRPr="00665201" w:rsidRDefault="00FA4489" w:rsidP="00776BB2">
      <w:pPr>
        <w:pStyle w:val="xxmsonormal"/>
        <w:shd w:val="clear" w:color="auto" w:fill="FFFFFF"/>
        <w:jc w:val="both"/>
        <w:rPr>
          <w:rFonts w:ascii="Arial" w:hAnsi="Arial" w:cs="Arial"/>
          <w:color w:val="201F1E"/>
          <w:sz w:val="24"/>
          <w:szCs w:val="24"/>
        </w:rPr>
      </w:pPr>
      <w:r w:rsidRPr="00665201">
        <w:rPr>
          <w:rFonts w:ascii="Arial" w:hAnsi="Arial" w:cs="Arial"/>
          <w:color w:val="201F1E"/>
          <w:sz w:val="24"/>
          <w:szCs w:val="24"/>
        </w:rPr>
        <w:t>As it’s the half term break next week, there are no tutorial notices to share with you.  However, please note the following points of information:</w:t>
      </w:r>
    </w:p>
    <w:p w:rsidR="00FA4489" w:rsidRPr="00665201" w:rsidRDefault="00FA4489" w:rsidP="00776BB2">
      <w:pPr>
        <w:pStyle w:val="xxmsonormal"/>
        <w:shd w:val="clear" w:color="auto" w:fill="FFFFFF"/>
        <w:jc w:val="both"/>
        <w:rPr>
          <w:rFonts w:ascii="Arial" w:hAnsi="Arial" w:cs="Arial"/>
          <w:color w:val="201F1E"/>
          <w:sz w:val="24"/>
          <w:szCs w:val="24"/>
        </w:rPr>
      </w:pPr>
    </w:p>
    <w:p w:rsidR="00FA4489"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Please help us keep your families and the community safe by following the new rules for ‘Tier 3’ which Lancashire is now a part of. The new rules can be found here: </w:t>
      </w:r>
      <w:hyperlink r:id="rId5" w:tgtFrame="_blank" w:tooltip="Original URL: https://www.pendle.gov.uk/info/20030/community_advice_and_guidance/529/covid-19_support_for_individuals. Click or tap if you trust this link." w:history="1">
        <w:r w:rsidRPr="00665201">
          <w:rPr>
            <w:rStyle w:val="Hyperlink"/>
            <w:rFonts w:ascii="Arial" w:eastAsia="Times New Roman" w:hAnsi="Arial" w:cs="Arial"/>
            <w:sz w:val="24"/>
            <w:szCs w:val="24"/>
          </w:rPr>
          <w:t>https://www.pendle.gov.uk/info/20030/community_advice_and_guidance/529/covid-19_support_for_individuals</w:t>
        </w:r>
        <w:r w:rsidRPr="00665201">
          <w:rPr>
            <w:rFonts w:ascii="Arial" w:eastAsia="Times New Roman" w:hAnsi="Arial" w:cs="Arial"/>
            <w:color w:val="0000FF"/>
            <w:sz w:val="24"/>
            <w:szCs w:val="24"/>
            <w:u w:val="single"/>
          </w:rPr>
          <w:br/>
        </w:r>
      </w:hyperlink>
    </w:p>
    <w:p w:rsidR="00665201"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 xml:space="preserve">Each half term you will receive a college newsletter and a progress report for your </w:t>
      </w:r>
      <w:r w:rsidR="00665201">
        <w:rPr>
          <w:rFonts w:ascii="Arial" w:eastAsia="Times New Roman" w:hAnsi="Arial" w:cs="Arial"/>
          <w:color w:val="201F1E"/>
          <w:sz w:val="24"/>
          <w:szCs w:val="24"/>
        </w:rPr>
        <w:t>young person</w:t>
      </w:r>
      <w:r w:rsidRPr="00665201">
        <w:rPr>
          <w:rFonts w:ascii="Arial" w:eastAsia="Times New Roman" w:hAnsi="Arial" w:cs="Arial"/>
          <w:color w:val="201F1E"/>
          <w:sz w:val="24"/>
          <w:szCs w:val="24"/>
        </w:rPr>
        <w:t>.  The progress report is a brief snapshot of the level which the student is working at, based on assessment and it also includes an attitude to learning grade. These will be posted out immediately after half term. </w:t>
      </w:r>
    </w:p>
    <w:p w:rsidR="00FA4489"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If you are a Level 3 or A level second year parent, you will be invited to book a parent</w:t>
      </w:r>
      <w:r w:rsidR="00665201">
        <w:rPr>
          <w:rFonts w:ascii="Arial" w:eastAsia="Times New Roman" w:hAnsi="Arial" w:cs="Arial"/>
          <w:color w:val="201F1E"/>
          <w:sz w:val="24"/>
          <w:szCs w:val="24"/>
        </w:rPr>
        <w:t>’</w:t>
      </w:r>
      <w:r w:rsidRPr="00665201">
        <w:rPr>
          <w:rFonts w:ascii="Arial" w:eastAsia="Times New Roman" w:hAnsi="Arial" w:cs="Arial"/>
          <w:color w:val="201F1E"/>
          <w:sz w:val="24"/>
          <w:szCs w:val="24"/>
        </w:rPr>
        <w:t>s evening appointment soon after half term.  We are just confirming a booking system as we will not be holding in college appointments at this time.  The date for parents evening is Thursday 19th November.</w:t>
      </w:r>
    </w:p>
    <w:p w:rsidR="00FA4489"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There are GCSE resit exams in English and Maths taking place immediately after half term, week beginning Monday 2</w:t>
      </w:r>
      <w:r w:rsidRPr="00665201">
        <w:rPr>
          <w:rFonts w:ascii="Arial" w:eastAsia="Times New Roman" w:hAnsi="Arial" w:cs="Arial"/>
          <w:color w:val="201F1E"/>
          <w:sz w:val="24"/>
          <w:szCs w:val="24"/>
          <w:vertAlign w:val="superscript"/>
        </w:rPr>
        <w:t>nd</w:t>
      </w:r>
      <w:r w:rsidRPr="00665201">
        <w:rPr>
          <w:rFonts w:ascii="Arial" w:eastAsia="Times New Roman" w:hAnsi="Arial" w:cs="Arial"/>
          <w:color w:val="201F1E"/>
          <w:sz w:val="24"/>
          <w:szCs w:val="24"/>
        </w:rPr>
        <w:t xml:space="preserve"> November.  Your </w:t>
      </w:r>
      <w:r w:rsidR="00665201">
        <w:rPr>
          <w:rFonts w:ascii="Arial" w:eastAsia="Times New Roman" w:hAnsi="Arial" w:cs="Arial"/>
          <w:color w:val="201F1E"/>
          <w:sz w:val="24"/>
          <w:szCs w:val="24"/>
        </w:rPr>
        <w:t>young person</w:t>
      </w:r>
      <w:r w:rsidRPr="00665201">
        <w:rPr>
          <w:rFonts w:ascii="Arial" w:eastAsia="Times New Roman" w:hAnsi="Arial" w:cs="Arial"/>
          <w:color w:val="201F1E"/>
          <w:sz w:val="24"/>
          <w:szCs w:val="24"/>
        </w:rPr>
        <w:t xml:space="preserve"> will be receiving an email with details on timing and rooming over the half term break.  If they have any COVID symptoms, they must not attend the exam. </w:t>
      </w:r>
    </w:p>
    <w:p w:rsidR="00FA4489"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 xml:space="preserve">If students experience COVID symptoms or get a positive test result over half term, please notify college by emailing  </w:t>
      </w:r>
      <w:hyperlink r:id="rId6" w:history="1">
        <w:r w:rsidRPr="00665201">
          <w:rPr>
            <w:rStyle w:val="Hyperlink"/>
            <w:rFonts w:ascii="Arial" w:eastAsia="Times New Roman" w:hAnsi="Arial" w:cs="Arial"/>
            <w:sz w:val="24"/>
            <w:szCs w:val="24"/>
          </w:rPr>
          <w:t>health@nelsongroup.ac.uk</w:t>
        </w:r>
      </w:hyperlink>
      <w:r w:rsidRPr="00665201">
        <w:rPr>
          <w:rFonts w:ascii="Arial" w:eastAsia="Times New Roman" w:hAnsi="Arial" w:cs="Arial"/>
          <w:color w:val="201F1E"/>
          <w:sz w:val="24"/>
          <w:szCs w:val="24"/>
        </w:rPr>
        <w:t> </w:t>
      </w:r>
    </w:p>
    <w:p w:rsidR="00FA4489" w:rsidRPr="00665201" w:rsidRDefault="00FA4489" w:rsidP="00776BB2">
      <w:pPr>
        <w:pStyle w:val="x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665201">
        <w:rPr>
          <w:rFonts w:ascii="Arial" w:eastAsia="Times New Roman" w:hAnsi="Arial" w:cs="Arial"/>
          <w:color w:val="201F1E"/>
          <w:sz w:val="24"/>
          <w:szCs w:val="24"/>
        </w:rPr>
        <w:t xml:space="preserve">If your </w:t>
      </w:r>
      <w:r w:rsidR="00665201">
        <w:rPr>
          <w:rFonts w:ascii="Arial" w:eastAsia="Times New Roman" w:hAnsi="Arial" w:cs="Arial"/>
          <w:color w:val="201F1E"/>
          <w:sz w:val="24"/>
          <w:szCs w:val="24"/>
        </w:rPr>
        <w:t>young person</w:t>
      </w:r>
      <w:r w:rsidRPr="00665201">
        <w:rPr>
          <w:rFonts w:ascii="Arial" w:eastAsia="Times New Roman" w:hAnsi="Arial" w:cs="Arial"/>
          <w:color w:val="201F1E"/>
          <w:sz w:val="24"/>
          <w:szCs w:val="24"/>
        </w:rPr>
        <w:t xml:space="preserve"> is intending to progress to university at the end of this academic year, they will need to ensure that they complete their UCAS application.  If you could support them by checking their personal details section, that will really help to speed the process up.</w:t>
      </w:r>
    </w:p>
    <w:p w:rsidR="00FA4489" w:rsidRPr="00665201" w:rsidRDefault="00FA4489" w:rsidP="00776BB2">
      <w:pPr>
        <w:pStyle w:val="xxmsonormal"/>
        <w:shd w:val="clear" w:color="auto" w:fill="FFFFFF"/>
        <w:jc w:val="both"/>
        <w:rPr>
          <w:rFonts w:ascii="Arial" w:hAnsi="Arial" w:cs="Arial"/>
          <w:color w:val="201F1E"/>
          <w:sz w:val="24"/>
          <w:szCs w:val="24"/>
        </w:rPr>
      </w:pPr>
      <w:r w:rsidRPr="00665201">
        <w:rPr>
          <w:rFonts w:ascii="Arial" w:hAnsi="Arial" w:cs="Arial"/>
          <w:color w:val="201F1E"/>
          <w:sz w:val="24"/>
          <w:szCs w:val="24"/>
        </w:rPr>
        <w:t> </w:t>
      </w:r>
    </w:p>
    <w:p w:rsidR="00FA4489" w:rsidRPr="00665201" w:rsidRDefault="00FA4489" w:rsidP="00776BB2">
      <w:pPr>
        <w:pStyle w:val="xxmsonormal"/>
        <w:shd w:val="clear" w:color="auto" w:fill="FFFFFF"/>
        <w:jc w:val="both"/>
        <w:rPr>
          <w:rFonts w:ascii="Arial" w:hAnsi="Arial" w:cs="Arial"/>
          <w:color w:val="201F1E"/>
          <w:sz w:val="24"/>
          <w:szCs w:val="24"/>
        </w:rPr>
      </w:pPr>
      <w:r w:rsidRPr="00665201">
        <w:rPr>
          <w:rFonts w:ascii="Arial" w:hAnsi="Arial" w:cs="Arial"/>
          <w:color w:val="201F1E"/>
          <w:sz w:val="24"/>
          <w:szCs w:val="24"/>
        </w:rPr>
        <w:t xml:space="preserve">Thanks for your continued support over last half term. We hope all of our students enjoy a </w:t>
      </w:r>
      <w:proofErr w:type="gramStart"/>
      <w:r w:rsidRPr="00665201">
        <w:rPr>
          <w:rFonts w:ascii="Arial" w:hAnsi="Arial" w:cs="Arial"/>
          <w:color w:val="201F1E"/>
          <w:sz w:val="24"/>
          <w:szCs w:val="24"/>
        </w:rPr>
        <w:t>much needed</w:t>
      </w:r>
      <w:proofErr w:type="gramEnd"/>
      <w:r w:rsidRPr="00665201">
        <w:rPr>
          <w:rFonts w:ascii="Arial" w:hAnsi="Arial" w:cs="Arial"/>
          <w:color w:val="201F1E"/>
          <w:sz w:val="24"/>
          <w:szCs w:val="24"/>
        </w:rPr>
        <w:t xml:space="preserve"> break.</w:t>
      </w:r>
    </w:p>
    <w:p w:rsidR="00FA4489" w:rsidRPr="00665201" w:rsidRDefault="00FA4489" w:rsidP="00776BB2">
      <w:pPr>
        <w:shd w:val="clear" w:color="auto" w:fill="FFFFFF"/>
        <w:jc w:val="both"/>
        <w:rPr>
          <w:rFonts w:ascii="Arial" w:eastAsia="Times New Roman" w:hAnsi="Arial" w:cs="Arial"/>
          <w:color w:val="000000"/>
          <w:sz w:val="24"/>
          <w:szCs w:val="24"/>
        </w:rPr>
      </w:pPr>
    </w:p>
    <w:p w:rsidR="00FA4489" w:rsidRPr="00665201" w:rsidRDefault="00FA4489" w:rsidP="00FA4489">
      <w:pPr>
        <w:pStyle w:val="NormalWeb"/>
        <w:shd w:val="clear" w:color="auto" w:fill="FFFFFF"/>
        <w:spacing w:line="264" w:lineRule="atLeast"/>
        <w:rPr>
          <w:rFonts w:ascii="Arial" w:hAnsi="Arial" w:cs="Arial"/>
          <w:color w:val="000000"/>
          <w:sz w:val="24"/>
          <w:szCs w:val="24"/>
        </w:rPr>
      </w:pPr>
      <w:r w:rsidRPr="00665201">
        <w:rPr>
          <w:rFonts w:ascii="Arial" w:hAnsi="Arial" w:cs="Arial"/>
          <w:color w:val="0C0C0C"/>
          <w:sz w:val="24"/>
          <w:szCs w:val="24"/>
        </w:rPr>
        <w:t>Kind Regards</w:t>
      </w:r>
    </w:p>
    <w:p w:rsidR="00FA4489" w:rsidRPr="00665201" w:rsidRDefault="00FA4489" w:rsidP="00FA4489">
      <w:pPr>
        <w:pStyle w:val="xxxxxxxmsonormal"/>
        <w:shd w:val="clear" w:color="auto" w:fill="FFFFFF"/>
        <w:rPr>
          <w:rFonts w:ascii="Arial" w:hAnsi="Arial" w:cs="Arial"/>
          <w:color w:val="201F1E"/>
          <w:sz w:val="24"/>
          <w:szCs w:val="24"/>
        </w:rPr>
      </w:pPr>
    </w:p>
    <w:p w:rsidR="00FA4489" w:rsidRPr="00665201" w:rsidRDefault="00FA4489" w:rsidP="00FA4489">
      <w:pPr>
        <w:pStyle w:val="xxxxxxxmsonormal"/>
        <w:shd w:val="clear" w:color="auto" w:fill="FFFFFF"/>
        <w:rPr>
          <w:rFonts w:ascii="Arial" w:hAnsi="Arial" w:cs="Arial"/>
          <w:color w:val="201F1E"/>
          <w:sz w:val="24"/>
          <w:szCs w:val="24"/>
        </w:rPr>
      </w:pPr>
      <w:r w:rsidRPr="00665201">
        <w:rPr>
          <w:rFonts w:ascii="Arial" w:hAnsi="Arial" w:cs="Arial"/>
          <w:noProof/>
          <w:color w:val="4472C4"/>
          <w:sz w:val="24"/>
          <w:szCs w:val="24"/>
        </w:rPr>
        <w:drawing>
          <wp:inline distT="0" distB="0" distL="0" distR="0">
            <wp:extent cx="1123950" cy="495300"/>
            <wp:effectExtent l="0" t="0" r="0" b="0"/>
            <wp:docPr id="1" name="Picture 1" descr="cid:3c7ded98-2d1e-49ba-805e-e062d7c6d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c7ded98-2d1e-49ba-805e-e062d7c6de4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776BB2" w:rsidRDefault="00776BB2" w:rsidP="00776BB2">
      <w:pPr>
        <w:pStyle w:val="xxmsonormal"/>
        <w:shd w:val="clear" w:color="auto" w:fill="FFFFFF"/>
        <w:spacing w:line="264" w:lineRule="atLeast"/>
        <w:rPr>
          <w:color w:val="201F1E"/>
        </w:rPr>
      </w:pPr>
      <w:r>
        <w:rPr>
          <w:rFonts w:ascii="Arial" w:hAnsi="Arial" w:cs="Arial"/>
          <w:b/>
          <w:bCs/>
          <w:color w:val="0C0C0C"/>
          <w:sz w:val="32"/>
          <w:szCs w:val="32"/>
        </w:rPr>
        <w:t>Fionnuala Swann </w:t>
      </w:r>
    </w:p>
    <w:p w:rsidR="00776BB2" w:rsidRDefault="00776BB2" w:rsidP="00776BB2">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776BB2" w:rsidRDefault="00776BB2" w:rsidP="00776BB2">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776BB2" w:rsidRDefault="00776BB2" w:rsidP="00776BB2">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776BB2" w:rsidRDefault="00776BB2" w:rsidP="00776BB2">
      <w:pPr>
        <w:pStyle w:val="xxmsonormal"/>
        <w:shd w:val="clear" w:color="auto" w:fill="FFFFFF"/>
        <w:spacing w:line="330" w:lineRule="atLeast"/>
        <w:rPr>
          <w:color w:val="201F1E"/>
        </w:rPr>
      </w:pPr>
      <w:r w:rsidRPr="00776BB2">
        <w:rPr>
          <w:noProof/>
          <w:color w:val="201F1E"/>
          <w:sz w:val="20"/>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776BB2" w:rsidRDefault="00776BB2" w:rsidP="00776BB2">
      <w:pPr>
        <w:pStyle w:val="xxmsonormal"/>
        <w:shd w:val="clear" w:color="auto" w:fill="FFFFFF"/>
        <w:spacing w:line="330" w:lineRule="atLeast"/>
        <w:rPr>
          <w:color w:val="201F1E"/>
        </w:rPr>
      </w:pPr>
      <w:r>
        <w:rPr>
          <w:noProof/>
          <w:color w:val="201F1E"/>
        </w:rPr>
        <w:drawing>
          <wp:inline distT="0" distB="0" distL="0" distR="0">
            <wp:extent cx="136207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57261" w:rsidRPr="00665201" w:rsidRDefault="00776BB2" w:rsidP="00776BB2">
      <w:pPr>
        <w:pStyle w:val="xxmsonormal"/>
        <w:shd w:val="clear" w:color="auto" w:fill="FFFFFF"/>
        <w:spacing w:line="330" w:lineRule="atLeast"/>
        <w:rPr>
          <w:rFonts w:ascii="Arial" w:hAnsi="Arial" w:cs="Arial"/>
          <w:sz w:val="24"/>
          <w:szCs w:val="24"/>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bookmarkStart w:id="0" w:name="_GoBack"/>
      <w:bookmarkEnd w:id="0"/>
    </w:p>
    <w:sectPr w:rsidR="00857261" w:rsidRPr="00665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76B23"/>
    <w:multiLevelType w:val="multilevel"/>
    <w:tmpl w:val="EAD8E3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89"/>
    <w:rsid w:val="00665201"/>
    <w:rsid w:val="00776BB2"/>
    <w:rsid w:val="00857261"/>
    <w:rsid w:val="00FA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AFEA"/>
  <w15:chartTrackingRefBased/>
  <w15:docId w15:val="{E0D9AA93-2754-4406-ACA3-C4D52D6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489"/>
    <w:rPr>
      <w:color w:val="0000FF"/>
      <w:u w:val="single"/>
    </w:rPr>
  </w:style>
  <w:style w:type="paragraph" w:styleId="NormalWeb">
    <w:name w:val="Normal (Web)"/>
    <w:basedOn w:val="Normal"/>
    <w:uiPriority w:val="99"/>
    <w:semiHidden/>
    <w:unhideWhenUsed/>
    <w:rsid w:val="00FA4489"/>
  </w:style>
  <w:style w:type="paragraph" w:customStyle="1" w:styleId="xxxxmsonormal">
    <w:name w:val="x_x_x_x_msonormal"/>
    <w:basedOn w:val="Normal"/>
    <w:uiPriority w:val="99"/>
    <w:semiHidden/>
    <w:rsid w:val="00FA4489"/>
  </w:style>
  <w:style w:type="paragraph" w:customStyle="1" w:styleId="xxmsonormal">
    <w:name w:val="x_x_msonormal"/>
    <w:basedOn w:val="Normal"/>
    <w:rsid w:val="00FA4489"/>
  </w:style>
  <w:style w:type="paragraph" w:customStyle="1" w:styleId="xxmsolistparagraph">
    <w:name w:val="x_x_msolistparagraph"/>
    <w:basedOn w:val="Normal"/>
    <w:uiPriority w:val="99"/>
    <w:semiHidden/>
    <w:rsid w:val="00FA4489"/>
    <w:pPr>
      <w:spacing w:before="100" w:beforeAutospacing="1" w:after="100" w:afterAutospacing="1"/>
    </w:pPr>
  </w:style>
  <w:style w:type="paragraph" w:customStyle="1" w:styleId="xxxxxxxmsonormal">
    <w:name w:val="x_x_x_x_x_x_x_msonormal"/>
    <w:basedOn w:val="Normal"/>
    <w:uiPriority w:val="99"/>
    <w:semiHidden/>
    <w:rsid w:val="00FA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3595">
      <w:bodyDiv w:val="1"/>
      <w:marLeft w:val="0"/>
      <w:marRight w:val="0"/>
      <w:marTop w:val="0"/>
      <w:marBottom w:val="0"/>
      <w:divBdr>
        <w:top w:val="none" w:sz="0" w:space="0" w:color="auto"/>
        <w:left w:val="none" w:sz="0" w:space="0" w:color="auto"/>
        <w:bottom w:val="none" w:sz="0" w:space="0" w:color="auto"/>
        <w:right w:val="none" w:sz="0" w:space="0" w:color="auto"/>
      </w:divBdr>
    </w:div>
    <w:div w:id="15156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c7ded98-2d1e-49ba-805e-e062d7c6de46"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settings" Target="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health@nelsongroup.ac.uk"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pendle.gov.uk%2Finfo%2F20030%2Fcommunity_advice_and_guidance%2F529%2Fcovid-19_support_for_individuals&amp;data=04%7C01%7CDonna.Madden%40NelsonGroup.ac.uk%7C8b0b2f216fa5441842c108d87758c2f4%7Cec8185ce4f05448b828746c0185766e2%7C0%7C0%7C637390570389667022%7CUnknown%7CTWFpbGZsb3d8eyJWIjoiMC4wLjAwMDAiLCJQIjoiV2luMzIiLCJBTiI6Ik1haWwiLCJXVCI6Mn0%3D%7C1000&amp;sdata=zMT39HkSMQjMKzA%2FPf0Ar3MqYctEn1yWg0xdqiqXbq0%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2021-05-10T13:39:00Z</dcterms:created>
  <dcterms:modified xsi:type="dcterms:W3CDTF">2021-05-11T11:36:00Z</dcterms:modified>
</cp:coreProperties>
</file>