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DC" w:rsidRPr="00C407DC" w:rsidRDefault="00C407DC" w:rsidP="00C407DC">
      <w:pPr>
        <w:jc w:val="both"/>
        <w:rPr>
          <w:rFonts w:ascii="Arial" w:hAnsi="Arial" w:cs="Arial"/>
          <w:sz w:val="24"/>
        </w:rPr>
      </w:pPr>
      <w:r w:rsidRPr="00C407DC">
        <w:rPr>
          <w:rFonts w:ascii="Arial" w:hAnsi="Arial" w:cs="Arial"/>
          <w:sz w:val="24"/>
        </w:rPr>
        <w:t>Dear Parent/Carers</w:t>
      </w:r>
    </w:p>
    <w:p w:rsidR="00C407DC" w:rsidRPr="00C407DC" w:rsidRDefault="00C407DC" w:rsidP="00C407DC">
      <w:pPr>
        <w:jc w:val="both"/>
        <w:rPr>
          <w:rFonts w:ascii="Arial" w:hAnsi="Arial" w:cs="Arial"/>
          <w:sz w:val="24"/>
        </w:rPr>
      </w:pPr>
    </w:p>
    <w:p w:rsidR="00C407DC" w:rsidRDefault="00C407DC" w:rsidP="00C407DC">
      <w:pPr>
        <w:jc w:val="both"/>
        <w:rPr>
          <w:rFonts w:ascii="Arial" w:hAnsi="Arial" w:cs="Arial"/>
          <w:sz w:val="24"/>
        </w:rPr>
      </w:pPr>
      <w:r w:rsidRPr="00C407DC">
        <w:rPr>
          <w:rFonts w:ascii="Arial" w:hAnsi="Arial" w:cs="Arial"/>
          <w:sz w:val="24"/>
        </w:rPr>
        <w:t>Below is an email that has been sent to your young person for your information.</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t>Dear Year 1 A level students,</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t>As we start to head towards the end of the academic year, I need to share a few important pieces of information with you:</w:t>
      </w:r>
    </w:p>
    <w:p w:rsidR="00C407DC" w:rsidRPr="00C407DC" w:rsidRDefault="00C407DC" w:rsidP="00C407DC">
      <w:pPr>
        <w:jc w:val="both"/>
        <w:rPr>
          <w:rFonts w:ascii="Arial" w:hAnsi="Arial" w:cs="Arial"/>
          <w:sz w:val="24"/>
        </w:rPr>
      </w:pPr>
    </w:p>
    <w:p w:rsid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Next week (week beginning 20</w:t>
      </w:r>
      <w:r w:rsidRPr="00C407DC">
        <w:rPr>
          <w:rFonts w:ascii="Arial" w:eastAsia="Times New Roman" w:hAnsi="Arial" w:cs="Arial"/>
          <w:sz w:val="24"/>
          <w:vertAlign w:val="superscript"/>
        </w:rPr>
        <w:t>th</w:t>
      </w:r>
      <w:r w:rsidRPr="00C407DC">
        <w:rPr>
          <w:rFonts w:ascii="Arial" w:eastAsia="Times New Roman" w:hAnsi="Arial" w:cs="Arial"/>
          <w:sz w:val="24"/>
        </w:rPr>
        <w:t xml:space="preserve"> May) you are having a study week.  You will not be required to attend college for lessons this week, although the LRC will be open should you wish to carry out your independent study at college.  Your teachers have set you specific tasks, linked to revision for your end of year Mock exams and these all need to be completed by the end of the week.</w:t>
      </w:r>
    </w:p>
    <w:p w:rsidR="00C407DC" w:rsidRPr="00C407DC" w:rsidRDefault="00C407DC" w:rsidP="00C407DC">
      <w:pPr>
        <w:pStyle w:val="ListParagraph"/>
        <w:jc w:val="both"/>
        <w:rPr>
          <w:rFonts w:ascii="Arial" w:eastAsia="Times New Roman" w:hAnsi="Arial" w:cs="Arial"/>
          <w:sz w:val="24"/>
        </w:rPr>
      </w:pPr>
    </w:p>
    <w:p w:rsid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 xml:space="preserve">Your mock exam week will your final full week at college, starting </w:t>
      </w:r>
      <w:r w:rsidRPr="00C407DC">
        <w:rPr>
          <w:rFonts w:ascii="Arial" w:eastAsia="Times New Roman" w:hAnsi="Arial" w:cs="Arial"/>
          <w:b/>
          <w:bCs/>
          <w:sz w:val="24"/>
        </w:rPr>
        <w:t>Monday 14</w:t>
      </w:r>
      <w:r w:rsidRPr="00C407DC">
        <w:rPr>
          <w:rFonts w:ascii="Arial" w:eastAsia="Times New Roman" w:hAnsi="Arial" w:cs="Arial"/>
          <w:b/>
          <w:bCs/>
          <w:sz w:val="24"/>
          <w:vertAlign w:val="superscript"/>
        </w:rPr>
        <w:t>th</w:t>
      </w:r>
      <w:r w:rsidRPr="00C407DC">
        <w:rPr>
          <w:rFonts w:ascii="Arial" w:eastAsia="Times New Roman" w:hAnsi="Arial" w:cs="Arial"/>
          <w:b/>
          <w:bCs/>
          <w:sz w:val="24"/>
        </w:rPr>
        <w:t xml:space="preserve"> June</w:t>
      </w:r>
      <w:r w:rsidRPr="00C407DC">
        <w:rPr>
          <w:rFonts w:ascii="Arial" w:eastAsia="Times New Roman" w:hAnsi="Arial" w:cs="Arial"/>
          <w:sz w:val="24"/>
        </w:rPr>
        <w:t xml:space="preserve">.  You will only be required to attend college for your exams in this week. You will not be given the results of these mock exams until your return to college in September; these mock exams are summative assessment points, for teachers to gain a good understanding of your ability in each subject at the half way point of the A level course.  </w:t>
      </w:r>
    </w:p>
    <w:p w:rsidR="00C407DC" w:rsidRPr="00C407DC" w:rsidRDefault="00C407DC" w:rsidP="00C407DC">
      <w:pPr>
        <w:pStyle w:val="ListParagraph"/>
        <w:jc w:val="both"/>
        <w:rPr>
          <w:rFonts w:ascii="Arial" w:eastAsia="Times New Roman" w:hAnsi="Arial" w:cs="Arial"/>
          <w:sz w:val="24"/>
        </w:rPr>
      </w:pPr>
    </w:p>
    <w:p w:rsid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On Monday 21</w:t>
      </w:r>
      <w:r w:rsidRPr="00C407DC">
        <w:rPr>
          <w:rFonts w:ascii="Arial" w:eastAsia="Times New Roman" w:hAnsi="Arial" w:cs="Arial"/>
          <w:sz w:val="24"/>
          <w:vertAlign w:val="superscript"/>
        </w:rPr>
        <w:t>st</w:t>
      </w:r>
      <w:r w:rsidRPr="00C407DC">
        <w:rPr>
          <w:rFonts w:ascii="Arial" w:eastAsia="Times New Roman" w:hAnsi="Arial" w:cs="Arial"/>
          <w:sz w:val="24"/>
        </w:rPr>
        <w:t xml:space="preserve"> June, you will be in college all day where you will have a shorter lesson with each of your subjects so they can tie up loose ends and set you some work to complete over the summer. </w:t>
      </w:r>
    </w:p>
    <w:p w:rsidR="00C407DC" w:rsidRPr="00C407DC" w:rsidRDefault="00C407DC" w:rsidP="00C407DC">
      <w:pPr>
        <w:pStyle w:val="ListParagraph"/>
        <w:jc w:val="both"/>
        <w:rPr>
          <w:rFonts w:ascii="Arial" w:eastAsia="Times New Roman" w:hAnsi="Arial" w:cs="Arial"/>
          <w:sz w:val="24"/>
        </w:rPr>
      </w:pPr>
    </w:p>
    <w:p w:rsid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On Tuesday 22</w:t>
      </w:r>
      <w:r w:rsidRPr="00C407DC">
        <w:rPr>
          <w:rFonts w:ascii="Arial" w:eastAsia="Times New Roman" w:hAnsi="Arial" w:cs="Arial"/>
          <w:sz w:val="24"/>
          <w:vertAlign w:val="superscript"/>
        </w:rPr>
        <w:t>nd</w:t>
      </w:r>
      <w:r w:rsidRPr="00C407DC">
        <w:rPr>
          <w:rFonts w:ascii="Arial" w:eastAsia="Times New Roman" w:hAnsi="Arial" w:cs="Arial"/>
          <w:sz w:val="24"/>
        </w:rPr>
        <w:t xml:space="preserve"> June you will be in college all day for your final day; we theme this “your future day”.  The morning will involve a number of activities related to your next steps – careers and university planning. At lunch time and throughout the afternoon we are putting on a range of fun activities for you to end the year on a really positive note and give you the opportunity to mix freely with your peers; something which you have not been able to do much of since starting at college.  During this afternoon session, you will be given a </w:t>
      </w:r>
      <w:r w:rsidRPr="00C407DC">
        <w:rPr>
          <w:rFonts w:ascii="Arial" w:eastAsia="Times New Roman" w:hAnsi="Arial" w:cs="Arial"/>
          <w:sz w:val="24"/>
        </w:rPr>
        <w:t>20-minute</w:t>
      </w:r>
      <w:r w:rsidRPr="00C407DC">
        <w:rPr>
          <w:rFonts w:ascii="Arial" w:eastAsia="Times New Roman" w:hAnsi="Arial" w:cs="Arial"/>
          <w:sz w:val="24"/>
        </w:rPr>
        <w:t xml:space="preserve"> one-to-one appointment with your tutor to complete your final ILP one to one and complete the end of year “sign off” process. </w:t>
      </w:r>
    </w:p>
    <w:p w:rsidR="00C407DC" w:rsidRPr="00C407DC" w:rsidRDefault="00C407DC" w:rsidP="00C407DC">
      <w:pPr>
        <w:pStyle w:val="ListParagraph"/>
        <w:jc w:val="both"/>
        <w:rPr>
          <w:rFonts w:ascii="Arial" w:eastAsia="Times New Roman" w:hAnsi="Arial" w:cs="Arial"/>
          <w:sz w:val="24"/>
        </w:rPr>
      </w:pPr>
    </w:p>
    <w:p w:rsid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Any students who have been deemed to be at risk of not achieving will be given a separate appointment with one of the Heads of Division or curriculum leaders where you will discuss and agree an action plan. These meetings will be scheduled on the Tuesday to Thursday of this week.</w:t>
      </w:r>
    </w:p>
    <w:p w:rsidR="00C407DC" w:rsidRPr="00C407DC" w:rsidRDefault="00C407DC" w:rsidP="00C407DC">
      <w:pPr>
        <w:pStyle w:val="ListParagraph"/>
        <w:jc w:val="both"/>
        <w:rPr>
          <w:rFonts w:ascii="Arial" w:eastAsia="Times New Roman" w:hAnsi="Arial" w:cs="Arial"/>
          <w:sz w:val="24"/>
        </w:rPr>
      </w:pPr>
    </w:p>
    <w:p w:rsidR="00C407DC" w:rsidRPr="00C407DC" w:rsidRDefault="00C407DC" w:rsidP="00C407DC">
      <w:pPr>
        <w:pStyle w:val="ListParagraph"/>
        <w:numPr>
          <w:ilvl w:val="0"/>
          <w:numId w:val="1"/>
        </w:numPr>
        <w:jc w:val="both"/>
        <w:rPr>
          <w:rFonts w:ascii="Arial" w:eastAsia="Times New Roman" w:hAnsi="Arial" w:cs="Arial"/>
          <w:sz w:val="24"/>
        </w:rPr>
      </w:pPr>
      <w:r w:rsidRPr="00C407DC">
        <w:rPr>
          <w:rFonts w:ascii="Arial" w:eastAsia="Times New Roman" w:hAnsi="Arial" w:cs="Arial"/>
          <w:sz w:val="24"/>
        </w:rPr>
        <w:t xml:space="preserve">The end of year (for most of you), </w:t>
      </w:r>
      <w:r w:rsidRPr="00C407DC">
        <w:rPr>
          <w:rFonts w:ascii="Arial" w:eastAsia="Times New Roman" w:hAnsi="Arial" w:cs="Arial"/>
          <w:sz w:val="24"/>
        </w:rPr>
        <w:t>therefore, will</w:t>
      </w:r>
      <w:r w:rsidRPr="00C407DC">
        <w:rPr>
          <w:rFonts w:ascii="Arial" w:eastAsia="Times New Roman" w:hAnsi="Arial" w:cs="Arial"/>
          <w:sz w:val="24"/>
        </w:rPr>
        <w:t xml:space="preserve"> finish for you at 4pm on this day – </w:t>
      </w:r>
      <w:r w:rsidRPr="00C407DC">
        <w:rPr>
          <w:rFonts w:ascii="Arial" w:eastAsia="Times New Roman" w:hAnsi="Arial" w:cs="Arial"/>
          <w:b/>
          <w:bCs/>
          <w:sz w:val="24"/>
        </w:rPr>
        <w:t>Tuesday 22</w:t>
      </w:r>
      <w:r w:rsidRPr="00C407DC">
        <w:rPr>
          <w:rFonts w:ascii="Arial" w:eastAsia="Times New Roman" w:hAnsi="Arial" w:cs="Arial"/>
          <w:b/>
          <w:bCs/>
          <w:sz w:val="24"/>
          <w:vertAlign w:val="superscript"/>
        </w:rPr>
        <w:t>nd</w:t>
      </w:r>
      <w:r w:rsidRPr="00C407DC">
        <w:rPr>
          <w:rFonts w:ascii="Arial" w:eastAsia="Times New Roman" w:hAnsi="Arial" w:cs="Arial"/>
          <w:b/>
          <w:bCs/>
          <w:sz w:val="24"/>
        </w:rPr>
        <w:t xml:space="preserve"> June.</w:t>
      </w:r>
      <w:r w:rsidRPr="00C407DC">
        <w:rPr>
          <w:rFonts w:ascii="Arial" w:eastAsia="Times New Roman" w:hAnsi="Arial" w:cs="Arial"/>
          <w:sz w:val="24"/>
        </w:rPr>
        <w:t>  Note this is a change to the previously published date of Wednesday 23</w:t>
      </w:r>
      <w:r w:rsidRPr="00C407DC">
        <w:rPr>
          <w:rFonts w:ascii="Arial" w:eastAsia="Times New Roman" w:hAnsi="Arial" w:cs="Arial"/>
          <w:sz w:val="24"/>
          <w:vertAlign w:val="superscript"/>
        </w:rPr>
        <w:t>rd</w:t>
      </w:r>
      <w:r w:rsidRPr="00C407DC">
        <w:rPr>
          <w:rFonts w:ascii="Arial" w:eastAsia="Times New Roman" w:hAnsi="Arial" w:cs="Arial"/>
          <w:sz w:val="24"/>
        </w:rPr>
        <w:t xml:space="preserve"> June. </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t>Further details on the exam week timetable and the last week of term will follow after the May half term break.</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lastRenderedPageBreak/>
        <w:t xml:space="preserve">Can I take this opportunity to remind you that, for the time being, we are keeping with our college policy of wearing masks inside the college buildings including classrooms and common spaces. </w:t>
      </w:r>
      <w:r>
        <w:rPr>
          <w:rFonts w:ascii="Arial" w:hAnsi="Arial" w:cs="Arial"/>
          <w:sz w:val="24"/>
        </w:rPr>
        <w:t xml:space="preserve"> </w:t>
      </w:r>
      <w:r w:rsidRPr="00C407DC">
        <w:rPr>
          <w:rFonts w:ascii="Arial" w:hAnsi="Arial" w:cs="Arial"/>
          <w:sz w:val="24"/>
        </w:rPr>
        <w:t>We don’t want to risk a spike of COVID transmission. This decision will be reviewed by the college at May half term.</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t>Kind regards</w:t>
      </w:r>
    </w:p>
    <w:p w:rsidR="00C407DC" w:rsidRPr="00C407DC" w:rsidRDefault="00C407DC" w:rsidP="00C407DC">
      <w:pPr>
        <w:jc w:val="both"/>
        <w:rPr>
          <w:rFonts w:ascii="Arial" w:hAnsi="Arial" w:cs="Arial"/>
          <w:sz w:val="24"/>
        </w:rPr>
      </w:pPr>
    </w:p>
    <w:p w:rsidR="00C407DC" w:rsidRPr="00C407DC" w:rsidRDefault="00C407DC" w:rsidP="00C407DC">
      <w:pPr>
        <w:jc w:val="both"/>
        <w:rPr>
          <w:rFonts w:ascii="Arial" w:hAnsi="Arial" w:cs="Arial"/>
          <w:sz w:val="24"/>
        </w:rPr>
      </w:pPr>
      <w:r w:rsidRPr="00C407DC">
        <w:rPr>
          <w:rFonts w:ascii="Arial" w:hAnsi="Arial" w:cs="Arial"/>
          <w:sz w:val="24"/>
        </w:rPr>
        <w:t xml:space="preserve">Fionnuala. </w:t>
      </w:r>
    </w:p>
    <w:p w:rsidR="00C407DC" w:rsidRDefault="00C407DC" w:rsidP="00C407DC"/>
    <w:p w:rsidR="00C407DC" w:rsidRDefault="00C407DC" w:rsidP="00C407DC">
      <w:pPr>
        <w:spacing w:line="288" w:lineRule="auto"/>
        <w:rPr>
          <w:rFonts w:ascii="Arial" w:hAnsi="Arial" w:cs="Arial"/>
          <w:color w:val="B2B2B2"/>
          <w:sz w:val="28"/>
          <w:szCs w:val="28"/>
          <w:lang w:eastAsia="en-GB"/>
        </w:rPr>
      </w:pPr>
      <w:r>
        <w:rPr>
          <w:rFonts w:ascii="Arial" w:hAnsi="Arial" w:cs="Arial"/>
          <w:b/>
          <w:bCs/>
          <w:color w:val="0C0C0C"/>
          <w:sz w:val="32"/>
          <w:szCs w:val="32"/>
          <w:lang w:eastAsia="en-GB"/>
        </w:rPr>
        <w:t xml:space="preserve">Fionnuala Swann </w:t>
      </w:r>
      <w:r>
        <w:rPr>
          <w:rFonts w:ascii="Arial" w:hAnsi="Arial" w:cs="Arial"/>
          <w:color w:val="0C0C0C"/>
          <w:sz w:val="32"/>
          <w:szCs w:val="32"/>
          <w:lang w:eastAsia="en-GB"/>
        </w:rPr>
        <w:t>I</w:t>
      </w:r>
      <w:r>
        <w:rPr>
          <w:rFonts w:ascii="Arial" w:hAnsi="Arial" w:cs="Arial"/>
          <w:b/>
          <w:bCs/>
          <w:color w:val="0C0C0C"/>
          <w:sz w:val="32"/>
          <w:szCs w:val="32"/>
          <w:lang w:eastAsia="en-GB"/>
        </w:rPr>
        <w:t xml:space="preserve"> </w:t>
      </w:r>
      <w:r>
        <w:rPr>
          <w:rFonts w:ascii="Arial" w:hAnsi="Arial" w:cs="Arial"/>
          <w:color w:val="B2B2B2"/>
          <w:sz w:val="28"/>
          <w:szCs w:val="28"/>
          <w:lang w:eastAsia="en-GB"/>
        </w:rPr>
        <w:t xml:space="preserve">Assistant Principal (Academic) </w:t>
      </w:r>
    </w:p>
    <w:p w:rsidR="00C407DC" w:rsidRDefault="00C407DC" w:rsidP="00C407DC">
      <w:pPr>
        <w:spacing w:line="288" w:lineRule="auto"/>
        <w:rPr>
          <w:rFonts w:ascii="Arial" w:hAnsi="Arial" w:cs="Arial"/>
          <w:color w:val="B2B2B2"/>
          <w:sz w:val="28"/>
          <w:szCs w:val="28"/>
          <w:lang w:eastAsia="en-GB"/>
        </w:rPr>
      </w:pPr>
      <w:r>
        <w:rPr>
          <w:rFonts w:ascii="Arial" w:hAnsi="Arial" w:cs="Arial"/>
          <w:color w:val="B2B2B2"/>
          <w:sz w:val="28"/>
          <w:szCs w:val="28"/>
          <w:lang w:eastAsia="en-GB"/>
        </w:rPr>
        <w:t>Centre Principal (Nelson campus)</w:t>
      </w:r>
    </w:p>
    <w:p w:rsidR="00C407DC" w:rsidRDefault="00C407DC" w:rsidP="00C407DC">
      <w:pPr>
        <w:spacing w:line="360" w:lineRule="auto"/>
        <w:rPr>
          <w:lang w:eastAsia="en-GB"/>
        </w:rPr>
      </w:pPr>
      <w:r>
        <w:rPr>
          <w:rFonts w:ascii="Arial" w:hAnsi="Arial" w:cs="Arial"/>
          <w:b/>
          <w:bCs/>
          <w:color w:val="0C0C0C"/>
          <w:sz w:val="24"/>
          <w:szCs w:val="24"/>
          <w:lang w:eastAsia="en-GB"/>
        </w:rPr>
        <w:t xml:space="preserve">Nelson and Colne College Group </w:t>
      </w:r>
    </w:p>
    <w:p w:rsidR="00C407DC" w:rsidRDefault="00C407DC" w:rsidP="00C407DC">
      <w:pPr>
        <w:spacing w:line="360" w:lineRule="auto"/>
        <w:rPr>
          <w:lang w:eastAsia="en-GB"/>
        </w:rPr>
      </w:pPr>
      <w:r>
        <w:rPr>
          <w:noProof/>
          <w:lang w:eastAsia="en-GB"/>
        </w:rPr>
        <w:drawing>
          <wp:inline distT="0" distB="0" distL="0" distR="0">
            <wp:extent cx="123825" cy="95250"/>
            <wp:effectExtent l="0" t="0" r="9525"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lang w:eastAsia="en-GB"/>
        </w:rPr>
        <w:t> </w:t>
      </w:r>
      <w:hyperlink r:id="rId7" w:history="1">
        <w:r>
          <w:rPr>
            <w:rStyle w:val="Hyperlink"/>
            <w:rFonts w:ascii="Arial" w:hAnsi="Arial" w:cs="Arial"/>
            <w:lang w:eastAsia="en-GB"/>
          </w:rPr>
          <w:t>fionnuala.swann@nelsongroup.ac.uk</w:t>
        </w:r>
      </w:hyperlink>
      <w:r>
        <w:rPr>
          <w:rFonts w:ascii="Arial" w:hAnsi="Arial" w:cs="Arial"/>
          <w:color w:val="000000"/>
          <w:lang w:eastAsia="en-GB"/>
        </w:rPr>
        <w:t xml:space="preserve">  </w:t>
      </w:r>
      <w:r>
        <w:rPr>
          <w:noProof/>
          <w:lang w:eastAsia="en-GB"/>
        </w:rPr>
        <w:drawing>
          <wp:inline distT="0" distB="0" distL="0" distR="0">
            <wp:extent cx="95250" cy="104775"/>
            <wp:effectExtent l="0" t="0" r="0" b="9525"/>
            <wp:docPr id="7" name="Picture 7" descr="cid:image002.png@01D7465F.2820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7465F.28206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lang w:eastAsia="en-GB"/>
        </w:rPr>
        <w:t> </w:t>
      </w:r>
      <w:r>
        <w:rPr>
          <w:rFonts w:ascii="Arial" w:hAnsi="Arial" w:cs="Arial"/>
          <w:color w:val="000000"/>
          <w:lang w:eastAsia="en-GB"/>
        </w:rPr>
        <w:t xml:space="preserve">01282 440 285       </w:t>
      </w:r>
      <w:r>
        <w:rPr>
          <w:rFonts w:ascii="Arial" w:hAnsi="Arial" w:cs="Arial"/>
          <w:color w:val="0C0C0C"/>
          <w:lang w:eastAsia="en-GB"/>
        </w:rPr>
        <w:t xml:space="preserve">    </w:t>
      </w:r>
    </w:p>
    <w:p w:rsidR="00C407DC" w:rsidRDefault="00C407DC" w:rsidP="00C407DC">
      <w:pPr>
        <w:spacing w:line="360" w:lineRule="auto"/>
        <w:rPr>
          <w:lang w:eastAsia="en-GB"/>
        </w:rPr>
      </w:pPr>
      <w:r>
        <w:rPr>
          <w:noProof/>
          <w:lang w:eastAsia="en-GB"/>
        </w:rPr>
        <w:drawing>
          <wp:inline distT="0" distB="0" distL="0" distR="0">
            <wp:extent cx="3914775" cy="381000"/>
            <wp:effectExtent l="0" t="0" r="9525" b="0"/>
            <wp:docPr id="6" name="Picture 6" descr="cid:image004.png@01D748A5.5DB3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4.png@01D748A5.5DB314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C407DC" w:rsidRDefault="00C407DC" w:rsidP="00C407DC">
      <w:pPr>
        <w:spacing w:line="360" w:lineRule="auto"/>
        <w:rPr>
          <w:lang w:eastAsia="en-GB"/>
        </w:rPr>
      </w:pPr>
      <w:r>
        <w:rPr>
          <w:noProof/>
          <w:lang w:eastAsia="en-GB"/>
        </w:rPr>
        <w:drawing>
          <wp:inline distT="0" distB="0" distL="0" distR="0">
            <wp:extent cx="1362075" cy="847725"/>
            <wp:effectExtent l="0" t="0" r="9525" b="9525"/>
            <wp:docPr id="5" name="Picture 5" descr="cid:image006.jpg@01D748A5.5DB3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6.jpg@01D748A5.5DB314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r>
        <w:rPr>
          <w:lang w:eastAsia="en-GB"/>
        </w:rPr>
        <w:t>       </w:t>
      </w:r>
      <w:r>
        <w:rPr>
          <w:noProof/>
          <w:lang w:eastAsia="en-GB"/>
        </w:rPr>
        <w:drawing>
          <wp:inline distT="0" distB="0" distL="0" distR="0">
            <wp:extent cx="3857625" cy="581025"/>
            <wp:effectExtent l="0" t="0" r="9525" b="9525"/>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C407DC" w:rsidRDefault="00C407DC" w:rsidP="00C407DC">
      <w:pPr>
        <w:spacing w:line="360" w:lineRule="auto"/>
        <w:rPr>
          <w:lang w:eastAsia="en-GB"/>
        </w:rPr>
      </w:pPr>
      <w:r>
        <w:rPr>
          <w:rFonts w:ascii="Arial" w:hAnsi="Arial" w:cs="Arial"/>
          <w:color w:val="000000"/>
          <w:lang w:eastAsia="en-GB"/>
        </w:rPr>
        <w:t> </w:t>
      </w:r>
      <w:r>
        <w:rPr>
          <w:noProof/>
          <w:lang w:eastAsia="en-GB"/>
        </w:rPr>
        <w:drawing>
          <wp:inline distT="0" distB="0" distL="0" distR="0">
            <wp:extent cx="104775" cy="104775"/>
            <wp:effectExtent l="0" t="0" r="9525" b="9525"/>
            <wp:docPr id="3" name="Picture 3" descr="cid:image009.png@01D7465F.2820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9.png@01D7465F.28206C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lang w:eastAsia="en-GB"/>
        </w:rPr>
        <w:t> </w:t>
      </w:r>
      <w:hyperlink r:id="rId18" w:history="1">
        <w:r>
          <w:rPr>
            <w:rStyle w:val="Hyperlink"/>
            <w:rFonts w:ascii="Arial" w:hAnsi="Arial" w:cs="Arial"/>
            <w:color w:val="000000"/>
            <w:lang w:eastAsia="en-GB"/>
          </w:rPr>
          <w:t>www.nelson.ac.uk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2" name="Picture 2" descr="cid:image009.png@01D7465F.2820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D7465F.28206C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19" w:history="1">
        <w:r>
          <w:rPr>
            <w:rStyle w:val="Hyperlink"/>
            <w:rFonts w:ascii="Arial" w:hAnsi="Arial" w:cs="Arial"/>
            <w:lang w:eastAsia="en-GB"/>
          </w:rPr>
          <w:t>www.accross.ac.uk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1" name="Picture 1" descr="cid:image009.png@01D7465F.2820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7465F.28206C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0" w:history="1">
        <w:r>
          <w:rPr>
            <w:rStyle w:val="Hyperlink"/>
            <w:rFonts w:ascii="Arial" w:hAnsi="Arial" w:cs="Arial"/>
            <w:color w:val="000000"/>
            <w:lang w:eastAsia="en-GB"/>
          </w:rPr>
          <w:t>www.lal.ac.uk</w:t>
        </w:r>
      </w:hyperlink>
    </w:p>
    <w:p w:rsidR="00C407DC" w:rsidRDefault="00C407DC" w:rsidP="00C407DC">
      <w:bookmarkStart w:id="0" w:name="_GoBack"/>
      <w:bookmarkEnd w:id="0"/>
    </w:p>
    <w:p w:rsidR="00101377" w:rsidRDefault="00101377"/>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35E28"/>
    <w:multiLevelType w:val="hybridMultilevel"/>
    <w:tmpl w:val="D5C6A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DC"/>
    <w:rsid w:val="00101377"/>
    <w:rsid w:val="00C4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895A"/>
  <w15:chartTrackingRefBased/>
  <w15:docId w15:val="{4598C7DC-AFF6-4643-939A-7797FEB9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7DC"/>
    <w:rPr>
      <w:color w:val="0563C1"/>
      <w:u w:val="single"/>
    </w:rPr>
  </w:style>
  <w:style w:type="paragraph" w:styleId="ListParagraph">
    <w:name w:val="List Paragraph"/>
    <w:basedOn w:val="Normal"/>
    <w:uiPriority w:val="34"/>
    <w:qFormat/>
    <w:rsid w:val="00C407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6.jpg@01D748A5.5DB314A0" TargetMode="External"/><Relationship Id="rId18" Type="http://schemas.openxmlformats.org/officeDocument/2006/relationships/hyperlink" Target="https://gbr01.safelinks.protection.outlook.com/?url=http%3A%2F%2Fwww.nelson.ac.uk%2F&amp;data=04%7C01%7CDonna.Madden%40NelsonGroup.ac.uk%7Cd4adf1674b614b4c958d08d916b41f92%7Cec8185ce4f05448b828746c0185766e2%7C0%7C0%7C637565785134586640%7CUnknown%7CTWFpbGZsb3d8eyJWIjoiMC4wLjAwMDAiLCJQIjoiV2luMzIiLCJBTiI6Ik1haWwiLCJXVCI6Mn0%3D%7C1000&amp;sdata=TFv7R53Lz%2Bv2J2tvnnwKuWpMJ6SwsA1oP0KX3E8Rb6E%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onnuala.swann@nelsongroup.ac.uk" TargetMode="External"/><Relationship Id="rId12" Type="http://schemas.openxmlformats.org/officeDocument/2006/relationships/image" Target="media/image4.jpeg"/><Relationship Id="rId17" Type="http://schemas.openxmlformats.org/officeDocument/2006/relationships/image" Target="cid:image009.png@01D7465F.28206C9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br01.safelinks.protection.outlook.com/?url=http%3A%2F%2Fwww.nelson.ac.uk%2F&amp;data=04%7C01%7CDonna.Madden%40NelsonGroup.ac.uk%7Cd4adf1674b614b4c958d08d916b41f92%7Cec8185ce4f05448b828746c0185766e2%7C0%7C0%7C637565785134596592%7CUnknown%7CTWFpbGZsb3d8eyJWIjoiMC4wLjAwMDAiLCJQIjoiV2luMzIiLCJBTiI6Ik1haWwiLCJXVCI6Mn0%3D%7C1000&amp;sdata=neEBYmarfckM7uAEt0UyBqtQUuVt2LSldegmbSM1USQ%3D&amp;reserved=0" TargetMode="External"/><Relationship Id="rId1" Type="http://schemas.openxmlformats.org/officeDocument/2006/relationships/numbering" Target="numbering.xml"/><Relationship Id="rId6" Type="http://schemas.openxmlformats.org/officeDocument/2006/relationships/image" Target="cid:image001.png@01D7465F.28206C90" TargetMode="External"/><Relationship Id="rId11" Type="http://schemas.openxmlformats.org/officeDocument/2006/relationships/image" Target="cid:image004.png@01D748A5.5DB314A0" TargetMode="External"/><Relationship Id="rId5" Type="http://schemas.openxmlformats.org/officeDocument/2006/relationships/image" Target="media/image1.png"/><Relationship Id="rId15" Type="http://schemas.openxmlformats.org/officeDocument/2006/relationships/image" Target="cid:image008.png@01D748A5.5DB314A0" TargetMode="External"/><Relationship Id="rId10" Type="http://schemas.openxmlformats.org/officeDocument/2006/relationships/image" Target="media/image3.png"/><Relationship Id="rId19" Type="http://schemas.openxmlformats.org/officeDocument/2006/relationships/hyperlink" Target="http://www.accross.ac.uk" TargetMode="External"/><Relationship Id="rId4" Type="http://schemas.openxmlformats.org/officeDocument/2006/relationships/webSettings" Target="webSettings.xml"/><Relationship Id="rId9" Type="http://schemas.openxmlformats.org/officeDocument/2006/relationships/image" Target="cid:image002.png@01D7465F.28206C9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2021-05-14T09:07:00Z</dcterms:created>
  <dcterms:modified xsi:type="dcterms:W3CDTF">2021-05-14T09:10:00Z</dcterms:modified>
</cp:coreProperties>
</file>