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AC" w:rsidRDefault="001547AC" w:rsidP="001547AC">
      <w:pPr>
        <w:jc w:val="both"/>
        <w:rPr>
          <w:rFonts w:ascii="Arial" w:hAnsi="Arial" w:cs="Arial"/>
          <w:sz w:val="24"/>
          <w:szCs w:val="24"/>
        </w:rPr>
      </w:pPr>
      <w:r>
        <w:rPr>
          <w:rFonts w:ascii="Arial" w:hAnsi="Arial" w:cs="Arial"/>
          <w:sz w:val="24"/>
          <w:szCs w:val="24"/>
        </w:rPr>
        <w:t>Dear Parent/Carer</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Please see below an email that has been shared with all out Second year A Level students.</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Dear A level Year 2 students,</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 xml:space="preserve">As your time with us at college draws to close, I wanted to take the opportunity to share some important bits of information with you. </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 xml:space="preserve">Next week you have your final assessments.  As you know, these assessments will carry a significant weighting when your teachers are finalising your grades. I would wish you ‘good luck’ but, as I’ve said before, luck has nothing to do with success.  If you have worked hard, revised effectively and engaged in lessons then I am sure that you will receive the results you need and deserve.  I attach a document which details the exam room rules for next week – please take a look and ensure you understand the process. </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The second document attached is a student guide to awarding (of your A level grades) this summer.  By now, you will have an idea about your likely grade; you have had lots of formative (key) assessment points which give you a good indication of your current working at grade. Your teachers have been explaining to you what will be in your ‘basket of evidence’ and I will formalise this before the official end of term so that you and your parents are really clear about the evidence upon which your grades are based.</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 xml:space="preserve">After your exams next week, you will need to have a final one to one with your tutor before you are officially signed off for the summer. Your tutor will be making contact with you to arrange this meeting which may take place over Teams.  All tutors will have carried out one to ones by the </w:t>
      </w:r>
      <w:r>
        <w:rPr>
          <w:rFonts w:ascii="Arial" w:hAnsi="Arial" w:cs="Arial"/>
          <w:b/>
          <w:bCs/>
          <w:sz w:val="24"/>
          <w:szCs w:val="24"/>
        </w:rPr>
        <w:t>11</w:t>
      </w:r>
      <w:r>
        <w:rPr>
          <w:rFonts w:ascii="Arial" w:hAnsi="Arial" w:cs="Arial"/>
          <w:b/>
          <w:bCs/>
          <w:sz w:val="24"/>
          <w:szCs w:val="24"/>
          <w:vertAlign w:val="superscript"/>
        </w:rPr>
        <w:t>th</w:t>
      </w:r>
      <w:r>
        <w:rPr>
          <w:rFonts w:ascii="Arial" w:hAnsi="Arial" w:cs="Arial"/>
          <w:b/>
          <w:bCs/>
          <w:sz w:val="24"/>
          <w:szCs w:val="24"/>
        </w:rPr>
        <w:t xml:space="preserve"> June</w:t>
      </w:r>
      <w:r>
        <w:rPr>
          <w:rFonts w:ascii="Arial" w:hAnsi="Arial" w:cs="Arial"/>
          <w:sz w:val="24"/>
          <w:szCs w:val="24"/>
        </w:rPr>
        <w:t xml:space="preserve"> and this is, therefore, your ‘official’ end date.   A few things to remember:</w:t>
      </w:r>
    </w:p>
    <w:p w:rsidR="001547AC" w:rsidRDefault="001547AC" w:rsidP="001547AC">
      <w:pPr>
        <w:jc w:val="both"/>
        <w:rPr>
          <w:rFonts w:ascii="Arial" w:hAnsi="Arial" w:cs="Arial"/>
          <w:sz w:val="24"/>
          <w:szCs w:val="24"/>
        </w:rPr>
      </w:pPr>
    </w:p>
    <w:p w:rsidR="001547AC" w:rsidRDefault="001547AC" w:rsidP="001547AC">
      <w:pPr>
        <w:pStyle w:val="ListParagraph"/>
        <w:numPr>
          <w:ilvl w:val="0"/>
          <w:numId w:val="1"/>
        </w:numPr>
        <w:jc w:val="both"/>
        <w:rPr>
          <w:rFonts w:ascii="Arial" w:eastAsia="Times New Roman" w:hAnsi="Arial" w:cs="Arial"/>
          <w:sz w:val="24"/>
          <w:szCs w:val="24"/>
        </w:rPr>
      </w:pPr>
      <w:r>
        <w:rPr>
          <w:rFonts w:ascii="Arial" w:eastAsia="Times New Roman" w:hAnsi="Arial" w:cs="Arial"/>
          <w:sz w:val="24"/>
          <w:szCs w:val="24"/>
        </w:rPr>
        <w:t xml:space="preserve">If you have a college lap top, this needs returning to student services. </w:t>
      </w:r>
    </w:p>
    <w:p w:rsidR="001547AC" w:rsidRDefault="001547AC" w:rsidP="001547AC">
      <w:pPr>
        <w:pStyle w:val="ListParagraph"/>
        <w:numPr>
          <w:ilvl w:val="0"/>
          <w:numId w:val="1"/>
        </w:numPr>
        <w:jc w:val="both"/>
        <w:rPr>
          <w:rFonts w:ascii="Arial" w:eastAsia="Times New Roman" w:hAnsi="Arial" w:cs="Arial"/>
          <w:sz w:val="24"/>
          <w:szCs w:val="24"/>
        </w:rPr>
      </w:pPr>
      <w:r>
        <w:rPr>
          <w:rFonts w:ascii="Arial" w:eastAsia="Times New Roman" w:hAnsi="Arial" w:cs="Arial"/>
          <w:sz w:val="24"/>
          <w:szCs w:val="24"/>
        </w:rPr>
        <w:t>Please complete your QDP survey before you go – we value your feedback.</w:t>
      </w:r>
    </w:p>
    <w:p w:rsidR="001547AC" w:rsidRDefault="001547AC" w:rsidP="001547AC">
      <w:pPr>
        <w:pStyle w:val="ListParagraph"/>
        <w:numPr>
          <w:ilvl w:val="0"/>
          <w:numId w:val="1"/>
        </w:numPr>
        <w:jc w:val="both"/>
        <w:rPr>
          <w:rFonts w:ascii="Arial" w:eastAsia="Times New Roman" w:hAnsi="Arial" w:cs="Arial"/>
          <w:sz w:val="24"/>
          <w:szCs w:val="24"/>
        </w:rPr>
      </w:pPr>
      <w:r>
        <w:rPr>
          <w:rFonts w:ascii="Arial" w:eastAsia="Times New Roman" w:hAnsi="Arial" w:cs="Arial"/>
          <w:sz w:val="24"/>
          <w:szCs w:val="24"/>
        </w:rPr>
        <w:t xml:space="preserve">Save any documents you wish to keep from your OneDrive.  After the end of August, you will not be able to access our college systems, including your email and OneDrive. </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 xml:space="preserve">I feel some sense of sadness writing this as you have not been able to have the full college experience we would have wanted for you, due to COVID. It’s such a shame that you have missed out on trips and visits, extra-curricular activities and the </w:t>
      </w:r>
      <w:r>
        <w:rPr>
          <w:rFonts w:ascii="Arial" w:hAnsi="Arial" w:cs="Arial"/>
          <w:sz w:val="24"/>
          <w:szCs w:val="24"/>
        </w:rPr>
        <w:t>all-important</w:t>
      </w:r>
      <w:r>
        <w:rPr>
          <w:rFonts w:ascii="Arial" w:hAnsi="Arial" w:cs="Arial"/>
          <w:sz w:val="24"/>
          <w:szCs w:val="24"/>
        </w:rPr>
        <w:t xml:space="preserve"> in-college experience since the first lockdown last March.  But you should give yourselves a big pat on the back – for being so resilient, for keeping going and for planning carefully for your next stage of education/world of learning. Your attendance, both in college and online, has been fantastic and this puts you good stead for your results.  I hope you all have an enjoyable summer </w:t>
      </w:r>
      <w:r>
        <w:rPr>
          <w:rFonts w:ascii="Arial" w:hAnsi="Arial" w:cs="Arial"/>
          <w:sz w:val="24"/>
          <w:szCs w:val="24"/>
        </w:rPr>
        <w:t>and I</w:t>
      </w:r>
      <w:r>
        <w:rPr>
          <w:rFonts w:ascii="Arial" w:hAnsi="Arial" w:cs="Arial"/>
          <w:sz w:val="24"/>
          <w:szCs w:val="24"/>
        </w:rPr>
        <w:t xml:space="preserve"> look forward to seeing you on results day which this year will be on </w:t>
      </w:r>
      <w:r>
        <w:rPr>
          <w:rFonts w:ascii="Arial" w:hAnsi="Arial" w:cs="Arial"/>
          <w:b/>
          <w:bCs/>
          <w:sz w:val="24"/>
          <w:szCs w:val="24"/>
        </w:rPr>
        <w:t>Tuesday 10</w:t>
      </w:r>
      <w:r>
        <w:rPr>
          <w:rFonts w:ascii="Arial" w:hAnsi="Arial" w:cs="Arial"/>
          <w:b/>
          <w:bCs/>
          <w:sz w:val="24"/>
          <w:szCs w:val="24"/>
          <w:vertAlign w:val="superscript"/>
        </w:rPr>
        <w:t>th</w:t>
      </w:r>
      <w:r>
        <w:rPr>
          <w:rFonts w:ascii="Arial" w:hAnsi="Arial" w:cs="Arial"/>
          <w:b/>
          <w:bCs/>
          <w:sz w:val="24"/>
          <w:szCs w:val="24"/>
        </w:rPr>
        <w:t xml:space="preserve"> August</w:t>
      </w:r>
      <w:r>
        <w:rPr>
          <w:rFonts w:ascii="Arial" w:hAnsi="Arial" w:cs="Arial"/>
          <w:sz w:val="24"/>
          <w:szCs w:val="24"/>
        </w:rPr>
        <w:t>. More details about this will be sent to you in July.</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lastRenderedPageBreak/>
        <w:t>With best wishes – for your exams next week and for your futures,</w:t>
      </w:r>
    </w:p>
    <w:p w:rsidR="001547AC" w:rsidRDefault="001547AC" w:rsidP="001547AC">
      <w:pPr>
        <w:jc w:val="both"/>
        <w:rPr>
          <w:rFonts w:ascii="Arial" w:hAnsi="Arial" w:cs="Arial"/>
          <w:sz w:val="24"/>
          <w:szCs w:val="24"/>
        </w:rPr>
      </w:pPr>
    </w:p>
    <w:p w:rsidR="001547AC" w:rsidRDefault="001547AC" w:rsidP="001547AC">
      <w:pPr>
        <w:jc w:val="both"/>
        <w:rPr>
          <w:rFonts w:ascii="Arial" w:hAnsi="Arial" w:cs="Arial"/>
          <w:sz w:val="24"/>
          <w:szCs w:val="24"/>
        </w:rPr>
      </w:pPr>
      <w:r>
        <w:rPr>
          <w:rFonts w:ascii="Arial" w:hAnsi="Arial" w:cs="Arial"/>
          <w:sz w:val="24"/>
          <w:szCs w:val="24"/>
        </w:rPr>
        <w:t xml:space="preserve">Fionnuala. </w:t>
      </w:r>
    </w:p>
    <w:p w:rsidR="001547AC" w:rsidRDefault="001547AC" w:rsidP="001547AC">
      <w:pPr>
        <w:rPr>
          <w:rFonts w:ascii="Arial" w:hAnsi="Arial" w:cs="Arial"/>
          <w:sz w:val="24"/>
          <w:szCs w:val="24"/>
        </w:rPr>
      </w:pPr>
    </w:p>
    <w:p w:rsidR="001547AC" w:rsidRDefault="001547AC" w:rsidP="001547AC">
      <w:pPr>
        <w:spacing w:line="288" w:lineRule="auto"/>
        <w:rPr>
          <w:rFonts w:ascii="Arial" w:hAnsi="Arial" w:cs="Arial"/>
          <w:color w:val="B2B2B2"/>
          <w:sz w:val="28"/>
          <w:szCs w:val="28"/>
          <w:lang w:eastAsia="en-GB"/>
        </w:rPr>
      </w:pPr>
      <w:r>
        <w:rPr>
          <w:rFonts w:ascii="Arial" w:hAnsi="Arial" w:cs="Arial"/>
          <w:b/>
          <w:bCs/>
          <w:color w:val="0C0C0C"/>
          <w:sz w:val="32"/>
          <w:szCs w:val="32"/>
          <w:lang w:eastAsia="en-GB"/>
        </w:rPr>
        <w:t xml:space="preserve">Fionnuala Swann </w:t>
      </w:r>
      <w:r>
        <w:rPr>
          <w:rFonts w:ascii="Arial" w:hAnsi="Arial" w:cs="Arial"/>
          <w:color w:val="0C0C0C"/>
          <w:sz w:val="32"/>
          <w:szCs w:val="32"/>
          <w:lang w:eastAsia="en-GB"/>
        </w:rPr>
        <w:t>I</w:t>
      </w:r>
      <w:r>
        <w:rPr>
          <w:rFonts w:ascii="Arial" w:hAnsi="Arial" w:cs="Arial"/>
          <w:b/>
          <w:bCs/>
          <w:color w:val="0C0C0C"/>
          <w:sz w:val="32"/>
          <w:szCs w:val="32"/>
          <w:lang w:eastAsia="en-GB"/>
        </w:rPr>
        <w:t xml:space="preserve"> </w:t>
      </w:r>
      <w:r>
        <w:rPr>
          <w:rFonts w:ascii="Arial" w:hAnsi="Arial" w:cs="Arial"/>
          <w:color w:val="B2B2B2"/>
          <w:sz w:val="28"/>
          <w:szCs w:val="28"/>
          <w:lang w:eastAsia="en-GB"/>
        </w:rPr>
        <w:t xml:space="preserve">Assistant Principal (Academic) </w:t>
      </w:r>
    </w:p>
    <w:p w:rsidR="001547AC" w:rsidRDefault="001547AC" w:rsidP="001547AC">
      <w:pPr>
        <w:spacing w:line="288" w:lineRule="auto"/>
        <w:rPr>
          <w:rFonts w:ascii="Arial" w:hAnsi="Arial" w:cs="Arial"/>
          <w:color w:val="B2B2B2"/>
          <w:sz w:val="28"/>
          <w:szCs w:val="28"/>
          <w:lang w:eastAsia="en-GB"/>
        </w:rPr>
      </w:pPr>
      <w:r>
        <w:rPr>
          <w:rFonts w:ascii="Arial" w:hAnsi="Arial" w:cs="Arial"/>
          <w:color w:val="B2B2B2"/>
          <w:sz w:val="28"/>
          <w:szCs w:val="28"/>
          <w:lang w:eastAsia="en-GB"/>
        </w:rPr>
        <w:t>Centre Principal (Nelson campus)</w:t>
      </w:r>
    </w:p>
    <w:p w:rsidR="001547AC" w:rsidRDefault="001547AC" w:rsidP="001547AC">
      <w:pPr>
        <w:spacing w:line="360" w:lineRule="auto"/>
        <w:rPr>
          <w:lang w:eastAsia="en-GB"/>
        </w:rPr>
      </w:pPr>
      <w:r>
        <w:rPr>
          <w:rFonts w:ascii="Arial" w:hAnsi="Arial" w:cs="Arial"/>
          <w:b/>
          <w:bCs/>
          <w:color w:val="0C0C0C"/>
          <w:sz w:val="24"/>
          <w:szCs w:val="24"/>
          <w:lang w:eastAsia="en-GB"/>
        </w:rPr>
        <w:t xml:space="preserve">Nelson and Colne College Group </w:t>
      </w:r>
    </w:p>
    <w:p w:rsidR="001547AC" w:rsidRDefault="001547AC" w:rsidP="001547AC">
      <w:pPr>
        <w:spacing w:line="360" w:lineRule="auto"/>
        <w:rPr>
          <w:lang w:eastAsia="en-GB"/>
        </w:rPr>
      </w:pPr>
      <w:r>
        <w:rPr>
          <w:noProof/>
          <w:lang w:eastAsia="en-GB"/>
        </w:rPr>
        <w:drawing>
          <wp:inline distT="0" distB="0" distL="0" distR="0">
            <wp:extent cx="123825" cy="95250"/>
            <wp:effectExtent l="0" t="0" r="9525" b="0"/>
            <wp:docPr id="8"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lang w:eastAsia="en-GB"/>
        </w:rPr>
        <w:t> </w:t>
      </w:r>
      <w:hyperlink r:id="rId7" w:history="1">
        <w:r>
          <w:rPr>
            <w:rStyle w:val="Hyperlink"/>
            <w:rFonts w:ascii="Arial" w:hAnsi="Arial" w:cs="Arial"/>
            <w:lang w:eastAsia="en-GB"/>
          </w:rPr>
          <w:t>fionnuala.swann@nelsongroup.ac.uk</w:t>
        </w:r>
      </w:hyperlink>
      <w:r>
        <w:rPr>
          <w:rFonts w:ascii="Arial" w:hAnsi="Arial" w:cs="Arial"/>
          <w:color w:val="000000"/>
          <w:lang w:eastAsia="en-GB"/>
        </w:rPr>
        <w:t xml:space="preserve">  </w:t>
      </w:r>
      <w:r>
        <w:rPr>
          <w:noProof/>
          <w:lang w:eastAsia="en-GB"/>
        </w:rPr>
        <w:drawing>
          <wp:inline distT="0" distB="0" distL="0" distR="0">
            <wp:extent cx="95250" cy="104775"/>
            <wp:effectExtent l="0" t="0" r="0" b="9525"/>
            <wp:docPr id="7" name="Picture 7" descr="cid:image002.png@01D7465E.6C6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png@01D7465E.6C60EA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lang w:eastAsia="en-GB"/>
        </w:rPr>
        <w:t> </w:t>
      </w:r>
      <w:r>
        <w:rPr>
          <w:rFonts w:ascii="Arial" w:hAnsi="Arial" w:cs="Arial"/>
          <w:color w:val="000000"/>
          <w:lang w:eastAsia="en-GB"/>
        </w:rPr>
        <w:t xml:space="preserve">01282 440 285       </w:t>
      </w:r>
      <w:r>
        <w:rPr>
          <w:rFonts w:ascii="Arial" w:hAnsi="Arial" w:cs="Arial"/>
          <w:color w:val="0C0C0C"/>
          <w:lang w:eastAsia="en-GB"/>
        </w:rPr>
        <w:t xml:space="preserve">    </w:t>
      </w:r>
    </w:p>
    <w:p w:rsidR="001547AC" w:rsidRDefault="001547AC" w:rsidP="001547AC">
      <w:pPr>
        <w:spacing w:line="360" w:lineRule="auto"/>
        <w:rPr>
          <w:lang w:eastAsia="en-GB"/>
        </w:rPr>
      </w:pPr>
      <w:r>
        <w:rPr>
          <w:noProof/>
          <w:lang w:eastAsia="en-GB"/>
        </w:rPr>
        <w:drawing>
          <wp:inline distT="0" distB="0" distL="0" distR="0">
            <wp:extent cx="3914775" cy="381000"/>
            <wp:effectExtent l="0" t="0" r="9525" b="0"/>
            <wp:docPr id="6" name="Picture 6" descr="cid:image003.png@01D7489F.EED7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3.png@01D7489F.EED75B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1547AC" w:rsidRDefault="001547AC" w:rsidP="001547AC">
      <w:pPr>
        <w:spacing w:line="360" w:lineRule="auto"/>
        <w:rPr>
          <w:lang w:eastAsia="en-GB"/>
        </w:rPr>
      </w:pPr>
      <w:r>
        <w:rPr>
          <w:noProof/>
          <w:lang w:eastAsia="en-GB"/>
        </w:rPr>
        <w:drawing>
          <wp:inline distT="0" distB="0" distL="0" distR="0">
            <wp:extent cx="1390650" cy="847725"/>
            <wp:effectExtent l="0" t="0" r="0" b="9525"/>
            <wp:docPr id="5" name="Picture 5" descr="cid:image004.jpg@01D7489F.EED75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jpg@01D7489F.EED75B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inline>
        </w:drawing>
      </w:r>
      <w:r>
        <w:rPr>
          <w:lang w:eastAsia="en-GB"/>
        </w:rPr>
        <w:t>       </w:t>
      </w:r>
      <w:r>
        <w:rPr>
          <w:noProof/>
          <w:lang w:eastAsia="en-GB"/>
        </w:rPr>
        <w:drawing>
          <wp:inline distT="0" distB="0" distL="0" distR="0">
            <wp:extent cx="3857625" cy="581025"/>
            <wp:effectExtent l="0" t="0" r="9525" b="9525"/>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1547AC" w:rsidRDefault="001547AC" w:rsidP="001547AC">
      <w:pPr>
        <w:spacing w:line="360" w:lineRule="auto"/>
        <w:rPr>
          <w:lang w:eastAsia="en-GB"/>
        </w:rPr>
      </w:pPr>
      <w:r>
        <w:rPr>
          <w:rFonts w:ascii="Arial" w:hAnsi="Arial" w:cs="Arial"/>
          <w:color w:val="000000"/>
          <w:lang w:eastAsia="en-GB"/>
        </w:rPr>
        <w:t> </w:t>
      </w:r>
      <w:r>
        <w:rPr>
          <w:noProof/>
          <w:lang w:eastAsia="en-GB"/>
        </w:rPr>
        <w:drawing>
          <wp:inline distT="0" distB="0" distL="0" distR="0">
            <wp:extent cx="104775" cy="104775"/>
            <wp:effectExtent l="0" t="0" r="9525" b="9525"/>
            <wp:docPr id="3" name="Picture 3" descr="cid:image009.png@01D7465E.6C6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9.png@01D7465E.6C60EA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lang w:eastAsia="en-GB"/>
        </w:rPr>
        <w:t> </w:t>
      </w:r>
      <w:hyperlink r:id="rId18" w:history="1">
        <w:r>
          <w:rPr>
            <w:rStyle w:val="Hyperlink"/>
            <w:rFonts w:ascii="Arial" w:hAnsi="Arial" w:cs="Arial"/>
            <w:color w:val="000000"/>
            <w:lang w:eastAsia="en-GB"/>
          </w:rPr>
          <w:t>www.nelson.ac.uk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2" name="Picture 2" descr="cid:image009.png@01D7465E.6C6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9.png@01D7465E.6C60EA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19" w:history="1">
        <w:r>
          <w:rPr>
            <w:rStyle w:val="Hyperlink"/>
            <w:rFonts w:ascii="Arial" w:hAnsi="Arial" w:cs="Arial"/>
            <w:lang w:eastAsia="en-GB"/>
          </w:rPr>
          <w:t>www.accross.ac.uk</w:t>
        </w:r>
      </w:hyperlink>
      <w:r>
        <w:rPr>
          <w:rFonts w:ascii="Arial" w:hAnsi="Arial" w:cs="Arial"/>
          <w:color w:val="000000"/>
          <w:u w:val="single"/>
          <w:lang w:eastAsia="en-GB"/>
        </w:rPr>
        <w:t xml:space="preserve">   </w:t>
      </w:r>
      <w:r>
        <w:rPr>
          <w:noProof/>
          <w:lang w:eastAsia="en-GB"/>
        </w:rPr>
        <w:drawing>
          <wp:inline distT="0" distB="0" distL="0" distR="0">
            <wp:extent cx="104775" cy="104775"/>
            <wp:effectExtent l="0" t="0" r="9525" b="9525"/>
            <wp:docPr id="1" name="Picture 1" descr="cid:image009.png@01D7465E.6C6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7465E.6C60EA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lang w:eastAsia="en-GB"/>
        </w:rPr>
        <w:t> </w:t>
      </w:r>
      <w:hyperlink r:id="rId20" w:history="1">
        <w:r>
          <w:rPr>
            <w:rStyle w:val="Hyperlink"/>
            <w:rFonts w:ascii="Arial" w:hAnsi="Arial" w:cs="Arial"/>
            <w:color w:val="000000"/>
            <w:lang w:eastAsia="en-GB"/>
          </w:rPr>
          <w:t>www.lal.ac.uk</w:t>
        </w:r>
      </w:hyperlink>
    </w:p>
    <w:p w:rsidR="001547AC" w:rsidRDefault="001547AC" w:rsidP="001547AC">
      <w:bookmarkStart w:id="0" w:name="_GoBack"/>
      <w:bookmarkEnd w:id="0"/>
    </w:p>
    <w:p w:rsidR="00101377" w:rsidRDefault="00101377"/>
    <w:sectPr w:rsidR="00101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45C96"/>
    <w:multiLevelType w:val="hybridMultilevel"/>
    <w:tmpl w:val="7408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C"/>
    <w:rsid w:val="00101377"/>
    <w:rsid w:val="0015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B568"/>
  <w15:chartTrackingRefBased/>
  <w15:docId w15:val="{4826A1CB-BA71-4923-A55D-CDE881C2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7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7AC"/>
    <w:rPr>
      <w:color w:val="0563C1"/>
      <w:u w:val="single"/>
    </w:rPr>
  </w:style>
  <w:style w:type="paragraph" w:styleId="ListParagraph">
    <w:name w:val="List Paragraph"/>
    <w:basedOn w:val="Normal"/>
    <w:uiPriority w:val="34"/>
    <w:qFormat/>
    <w:rsid w:val="001547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4.jpg@01D7489F.EED75B90" TargetMode="External"/><Relationship Id="rId18" Type="http://schemas.openxmlformats.org/officeDocument/2006/relationships/hyperlink" Target="https://gbr01.safelinks.protection.outlook.com/?url=http%3A%2F%2Fwww.nelson.ac.uk%2F&amp;data=04%7C01%7CDonna.Madden%40NelsonGroup.ac.uk%7C4975d9f05df64881f06e08d91632225d%7Cec8185ce4f05448b828746c0185766e2%7C0%7C0%7C637565226848812130%7CUnknown%7CTWFpbGZsb3d8eyJWIjoiMC4wLjAwMDAiLCJQIjoiV2luMzIiLCJBTiI6Ik1haWwiLCJXVCI6Mn0%3D%7C1000&amp;sdata=D3qDyR6VHYO53IDJTf53x26lDIll03uY81clSULWZqU%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onnuala.swann@nelsongroup.ac.uk" TargetMode="External"/><Relationship Id="rId12" Type="http://schemas.openxmlformats.org/officeDocument/2006/relationships/image" Target="media/image4.jpeg"/><Relationship Id="rId17" Type="http://schemas.openxmlformats.org/officeDocument/2006/relationships/image" Target="cid:image009.png@01D7465E.6C60EAC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gbr01.safelinks.protection.outlook.com/?url=http%3A%2F%2Fwww.nelson.ac.uk%2F&amp;data=04%7C01%7CDonna.Madden%40NelsonGroup.ac.uk%7C4975d9f05df64881f06e08d91632225d%7Cec8185ce4f05448b828746c0185766e2%7C0%7C0%7C637565226848812130%7CUnknown%7CTWFpbGZsb3d8eyJWIjoiMC4wLjAwMDAiLCJQIjoiV2luMzIiLCJBTiI6Ik1haWwiLCJXVCI6Mn0%3D%7C1000&amp;sdata=D3qDyR6VHYO53IDJTf53x26lDIll03uY81clSULWZqU%3D&amp;reserved=0" TargetMode="External"/><Relationship Id="rId1" Type="http://schemas.openxmlformats.org/officeDocument/2006/relationships/numbering" Target="numbering.xml"/><Relationship Id="rId6" Type="http://schemas.openxmlformats.org/officeDocument/2006/relationships/image" Target="cid:image001.png@01D7465E.6C60EAC0" TargetMode="External"/><Relationship Id="rId11" Type="http://schemas.openxmlformats.org/officeDocument/2006/relationships/image" Target="cid:image003.png@01D7489F.EED75B90" TargetMode="External"/><Relationship Id="rId5" Type="http://schemas.openxmlformats.org/officeDocument/2006/relationships/image" Target="media/image1.png"/><Relationship Id="rId15" Type="http://schemas.openxmlformats.org/officeDocument/2006/relationships/image" Target="cid:image005.png@01D7489F.EED75B90" TargetMode="External"/><Relationship Id="rId10" Type="http://schemas.openxmlformats.org/officeDocument/2006/relationships/image" Target="media/image3.png"/><Relationship Id="rId19" Type="http://schemas.openxmlformats.org/officeDocument/2006/relationships/hyperlink" Target="http://www.accross.ac.uk" TargetMode="External"/><Relationship Id="rId4" Type="http://schemas.openxmlformats.org/officeDocument/2006/relationships/webSettings" Target="webSettings.xml"/><Relationship Id="rId9" Type="http://schemas.openxmlformats.org/officeDocument/2006/relationships/image" Target="cid:image002.png@01D7465E.6C60EAC0"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Madden</dc:creator>
  <cp:keywords/>
  <dc:description/>
  <cp:lastModifiedBy>Donna Madden</cp:lastModifiedBy>
  <cp:revision>1</cp:revision>
  <dcterms:created xsi:type="dcterms:W3CDTF">2021-05-14T08:18:00Z</dcterms:created>
  <dcterms:modified xsi:type="dcterms:W3CDTF">2021-05-14T08:21:00Z</dcterms:modified>
</cp:coreProperties>
</file>